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snapToGrid w:val="0"/>
        <w:spacing w:line="360" w:lineRule="auto"/>
        <w:ind w:firstLine="594"/>
        <w:jc w:val="center"/>
        <w:rPr>
          <w:rFonts w:ascii="宋体" w:hAnsi="宋体"/>
          <w:b/>
          <w:sz w:val="22"/>
          <w:szCs w:val="8"/>
        </w:rPr>
      </w:pPr>
    </w:p>
    <w:p>
      <w:pPr>
        <w:pStyle w:val="54"/>
        <w:ind w:firstLine="594"/>
        <w:rPr>
          <w:rFonts w:ascii="宋体" w:hAnsi="宋体"/>
          <w:b/>
          <w:sz w:val="22"/>
          <w:szCs w:val="8"/>
        </w:rPr>
      </w:pPr>
    </w:p>
    <w:p>
      <w:pPr>
        <w:pStyle w:val="54"/>
        <w:rPr>
          <w:rFonts w:ascii="宋体" w:hAnsi="宋体"/>
          <w:b/>
          <w:sz w:val="22"/>
          <w:szCs w:val="8"/>
        </w:rPr>
      </w:pPr>
    </w:p>
    <w:p>
      <w:pPr>
        <w:pStyle w:val="54"/>
        <w:ind w:firstLine="594"/>
        <w:jc w:val="center"/>
        <w:rPr>
          <w:rFonts w:ascii="宋体" w:hAnsi="宋体"/>
          <w:b/>
          <w:sz w:val="22"/>
          <w:szCs w:val="8"/>
        </w:rPr>
      </w:pPr>
    </w:p>
    <w:p>
      <w:pPr>
        <w:pStyle w:val="2"/>
        <w:jc w:val="center"/>
      </w:pPr>
      <w:r>
        <w:rPr>
          <w:rFonts w:hint="eastAsia" w:ascii="黑体" w:hAnsi="黑体" w:eastAsia="黑体" w:cs="黑体"/>
          <w:b/>
          <w:bCs/>
          <w:spacing w:val="70"/>
          <w:w w:val="64"/>
          <w:sz w:val="72"/>
          <w:szCs w:val="72"/>
        </w:rPr>
        <w:t>金盆山四期充电桩采购及安装</w:t>
      </w:r>
    </w:p>
    <w:p>
      <w:pPr>
        <w:ind w:firstLine="542"/>
        <w:jc w:val="center"/>
        <w:rPr>
          <w:sz w:val="20"/>
        </w:rPr>
      </w:pPr>
    </w:p>
    <w:p>
      <w:pPr>
        <w:pStyle w:val="2"/>
        <w:ind w:firstLine="542"/>
        <w:jc w:val="center"/>
      </w:pPr>
    </w:p>
    <w:p>
      <w:pPr>
        <w:ind w:firstLine="542"/>
        <w:jc w:val="center"/>
        <w:rPr>
          <w:sz w:val="20"/>
        </w:rPr>
      </w:pPr>
    </w:p>
    <w:p>
      <w:pPr>
        <w:pStyle w:val="2"/>
        <w:ind w:firstLine="542"/>
        <w:jc w:val="center"/>
      </w:pPr>
    </w:p>
    <w:p/>
    <w:p>
      <w:pPr>
        <w:pStyle w:val="2"/>
      </w:pPr>
      <w:bookmarkStart w:id="63" w:name="_GoBack"/>
      <w:bookmarkEnd w:id="63"/>
    </w:p>
    <w:p>
      <w:pPr>
        <w:ind w:firstLine="542"/>
        <w:jc w:val="center"/>
        <w:rPr>
          <w:sz w:val="20"/>
        </w:rPr>
      </w:pPr>
    </w:p>
    <w:p>
      <w:pPr>
        <w:snapToGrid w:val="0"/>
        <w:spacing w:line="360" w:lineRule="auto"/>
        <w:jc w:val="center"/>
        <w:rPr>
          <w:rFonts w:ascii="黑体" w:hAnsi="黑体" w:eastAsia="黑体" w:cs="黑体"/>
          <w:b/>
          <w:spacing w:val="70"/>
          <w:sz w:val="72"/>
          <w:szCs w:val="72"/>
        </w:rPr>
      </w:pPr>
      <w:r>
        <w:rPr>
          <w:rFonts w:hint="eastAsia" w:ascii="黑体" w:hAnsi="黑体" w:eastAsia="黑体"/>
          <w:b/>
          <w:sz w:val="72"/>
          <w:szCs w:val="72"/>
        </w:rPr>
        <w:t>竞争性谈判文件</w:t>
      </w:r>
    </w:p>
    <w:p>
      <w:pPr>
        <w:spacing w:line="500" w:lineRule="exact"/>
        <w:jc w:val="center"/>
        <w:rPr>
          <w:rFonts w:ascii="宋体" w:hAnsi="宋体" w:cs="宋体"/>
          <w:b/>
          <w:spacing w:val="70"/>
          <w:sz w:val="36"/>
          <w:szCs w:val="36"/>
        </w:rPr>
      </w:pPr>
      <w:r>
        <w:rPr>
          <w:rFonts w:hint="eastAsia" w:ascii="宋体" w:hAnsi="宋体" w:cs="宋体"/>
          <w:b/>
          <w:spacing w:val="70"/>
          <w:sz w:val="36"/>
          <w:szCs w:val="36"/>
        </w:rPr>
        <w:t>项目编号：</w:t>
      </w:r>
      <w:r>
        <w:rPr>
          <w:rFonts w:ascii="宋体" w:hAnsi="宋体" w:cs="宋体"/>
          <w:b/>
          <w:spacing w:val="70"/>
          <w:sz w:val="36"/>
          <w:szCs w:val="36"/>
          <w:lang w:val="zh-CN"/>
        </w:rPr>
        <w:t>hbyjg202</w:t>
      </w:r>
      <w:r>
        <w:rPr>
          <w:rFonts w:hint="eastAsia" w:ascii="宋体" w:hAnsi="宋体" w:cs="宋体"/>
          <w:b/>
          <w:spacing w:val="70"/>
          <w:sz w:val="36"/>
          <w:szCs w:val="36"/>
          <w:lang w:val="zh-CN"/>
        </w:rPr>
        <w:t>3</w:t>
      </w:r>
      <w:r>
        <w:rPr>
          <w:rFonts w:ascii="宋体" w:hAnsi="宋体" w:cs="宋体"/>
          <w:b/>
          <w:spacing w:val="70"/>
          <w:sz w:val="36"/>
          <w:szCs w:val="36"/>
          <w:lang w:val="zh-CN"/>
        </w:rPr>
        <w:t>-z</w:t>
      </w:r>
      <w:r>
        <w:rPr>
          <w:rFonts w:hint="eastAsia" w:ascii="宋体" w:hAnsi="宋体" w:cs="宋体"/>
          <w:b/>
          <w:spacing w:val="70"/>
          <w:sz w:val="36"/>
          <w:szCs w:val="36"/>
          <w:lang w:val="zh-CN"/>
        </w:rPr>
        <w:t>131</w:t>
      </w:r>
    </w:p>
    <w:p>
      <w:pPr>
        <w:spacing w:line="500" w:lineRule="exact"/>
        <w:ind w:firstLine="2000" w:firstLineChars="400"/>
        <w:jc w:val="center"/>
        <w:rPr>
          <w:rFonts w:ascii="宋体" w:hAnsi="宋体" w:cs="宋体"/>
          <w:b/>
          <w:spacing w:val="70"/>
          <w:sz w:val="36"/>
          <w:szCs w:val="36"/>
        </w:rPr>
      </w:pPr>
    </w:p>
    <w:p>
      <w:pPr>
        <w:snapToGrid w:val="0"/>
        <w:ind w:firstLine="759"/>
        <w:rPr>
          <w:rFonts w:ascii="宋体" w:hAnsi="宋体"/>
        </w:rPr>
      </w:pPr>
    </w:p>
    <w:p>
      <w:pPr>
        <w:snapToGrid w:val="0"/>
        <w:spacing w:line="360" w:lineRule="auto"/>
        <w:ind w:firstLine="864"/>
        <w:rPr>
          <w:rFonts w:ascii="宋体" w:hAnsi="宋体"/>
          <w:b/>
          <w:sz w:val="32"/>
        </w:rPr>
      </w:pPr>
    </w:p>
    <w:p>
      <w:pPr>
        <w:snapToGrid w:val="0"/>
        <w:spacing w:line="360" w:lineRule="auto"/>
        <w:ind w:firstLine="864"/>
        <w:rPr>
          <w:rFonts w:ascii="宋体" w:hAnsi="宋体"/>
          <w:b/>
          <w:sz w:val="32"/>
        </w:rPr>
      </w:pPr>
    </w:p>
    <w:p>
      <w:pPr>
        <w:pStyle w:val="2"/>
      </w:pPr>
    </w:p>
    <w:p>
      <w:pPr>
        <w:ind w:firstLine="864"/>
        <w:rPr>
          <w:rFonts w:ascii="宋体" w:hAnsi="宋体"/>
          <w:b/>
          <w:sz w:val="32"/>
        </w:rPr>
      </w:pPr>
    </w:p>
    <w:p>
      <w:pPr>
        <w:pStyle w:val="54"/>
        <w:ind w:firstLine="648"/>
        <w:rPr>
          <w:rFonts w:ascii="宋体" w:hAnsi="宋体"/>
          <w:b/>
          <w:sz w:val="24"/>
          <w:szCs w:val="16"/>
        </w:rPr>
      </w:pPr>
    </w:p>
    <w:p>
      <w:pPr>
        <w:pStyle w:val="54"/>
        <w:ind w:firstLine="648"/>
        <w:rPr>
          <w:rFonts w:ascii="宋体" w:hAnsi="宋体"/>
          <w:b/>
          <w:sz w:val="24"/>
          <w:szCs w:val="16"/>
        </w:rPr>
      </w:pPr>
    </w:p>
    <w:p>
      <w:pPr>
        <w:pStyle w:val="54"/>
        <w:ind w:firstLine="864"/>
        <w:rPr>
          <w:rFonts w:ascii="宋体" w:hAnsi="宋体"/>
          <w:b/>
          <w:sz w:val="32"/>
        </w:rPr>
      </w:pPr>
    </w:p>
    <w:p>
      <w:pPr>
        <w:snapToGrid w:val="0"/>
        <w:spacing w:line="360" w:lineRule="auto"/>
        <w:ind w:firstLine="867"/>
        <w:jc w:val="center"/>
        <w:rPr>
          <w:rFonts w:ascii="宋体" w:hAnsi="宋体"/>
          <w:bCs/>
          <w:sz w:val="32"/>
          <w:szCs w:val="32"/>
        </w:rPr>
      </w:pPr>
      <w:r>
        <w:rPr>
          <w:rFonts w:hint="eastAsia" w:ascii="宋体" w:hAnsi="宋体" w:cs="宋体"/>
          <w:bCs/>
          <w:sz w:val="32"/>
        </w:rPr>
        <w:t>采购人</w:t>
      </w:r>
      <w:r>
        <w:rPr>
          <w:rFonts w:hint="eastAsia" w:ascii="宋体" w:hAnsi="宋体" w:cs="宋体"/>
          <w:b/>
          <w:bCs/>
          <w:sz w:val="32"/>
        </w:rPr>
        <w:t>：</w:t>
      </w:r>
      <w:r>
        <w:rPr>
          <w:rFonts w:hint="eastAsia" w:ascii="宋体" w:hAnsi="宋体"/>
          <w:bCs/>
          <w:sz w:val="32"/>
          <w:szCs w:val="32"/>
        </w:rPr>
        <w:t>枝江市港化服务管理有限公司</w:t>
      </w:r>
    </w:p>
    <w:p>
      <w:pPr>
        <w:snapToGrid w:val="0"/>
        <w:spacing w:line="360" w:lineRule="auto"/>
        <w:ind w:firstLine="867"/>
        <w:jc w:val="center"/>
        <w:rPr>
          <w:rFonts w:ascii="宋体" w:hAnsi="宋体" w:cs="宋体"/>
          <w:bCs/>
          <w:sz w:val="36"/>
        </w:rPr>
      </w:pPr>
      <w:r>
        <w:rPr>
          <w:rFonts w:hint="eastAsia" w:ascii="宋体" w:hAnsi="宋体" w:cs="宋体"/>
          <w:bCs/>
          <w:sz w:val="32"/>
        </w:rPr>
        <w:t>采购代理机构：</w:t>
      </w:r>
      <w:r>
        <w:rPr>
          <w:rFonts w:hint="eastAsia" w:ascii="宋体" w:hAnsi="宋体"/>
          <w:bCs/>
          <w:sz w:val="32"/>
          <w:szCs w:val="32"/>
        </w:rPr>
        <w:t>湖北大绪工程项目管理有限公司</w:t>
      </w:r>
    </w:p>
    <w:p>
      <w:pPr>
        <w:snapToGrid w:val="0"/>
        <w:spacing w:line="360" w:lineRule="auto"/>
        <w:ind w:firstLine="867"/>
        <w:jc w:val="center"/>
        <w:rPr>
          <w:rFonts w:ascii="宋体" w:hAnsi="宋体" w:cs="宋体"/>
          <w:bCs/>
          <w:sz w:val="32"/>
        </w:rPr>
      </w:pPr>
      <w:r>
        <w:rPr>
          <w:rFonts w:hint="eastAsia" w:ascii="宋体" w:hAnsi="宋体" w:cs="宋体"/>
          <w:bCs/>
          <w:sz w:val="32"/>
        </w:rPr>
        <w:t>日期：2024年1月</w:t>
      </w:r>
    </w:p>
    <w:p>
      <w:pPr>
        <w:pStyle w:val="504"/>
        <w:jc w:val="center"/>
        <w:rPr>
          <w:b/>
          <w:sz w:val="44"/>
          <w:szCs w:val="44"/>
          <w:lang w:val="zh-CN"/>
        </w:rPr>
      </w:pPr>
    </w:p>
    <w:p>
      <w:pPr>
        <w:ind w:firstLine="542"/>
        <w:rPr>
          <w:sz w:val="20"/>
          <w:lang w:val="zh-CN"/>
        </w:rPr>
      </w:pPr>
    </w:p>
    <w:p>
      <w:pPr>
        <w:pStyle w:val="2"/>
        <w:ind w:firstLine="542"/>
        <w:rPr>
          <w:lang w:val="zh-CN"/>
        </w:rPr>
      </w:pPr>
    </w:p>
    <w:p>
      <w:pPr>
        <w:ind w:firstLine="542"/>
        <w:rPr>
          <w:sz w:val="20"/>
          <w:lang w:val="zh-CN"/>
        </w:rPr>
      </w:pPr>
    </w:p>
    <w:p>
      <w:pPr>
        <w:pStyle w:val="504"/>
        <w:jc w:val="center"/>
        <w:rPr>
          <w:b/>
          <w:sz w:val="44"/>
          <w:szCs w:val="44"/>
        </w:rPr>
      </w:pPr>
      <w:r>
        <w:rPr>
          <w:b/>
          <w:sz w:val="44"/>
          <w:szCs w:val="44"/>
          <w:lang w:val="zh-CN"/>
        </w:rPr>
        <w:t>目录</w:t>
      </w:r>
    </w:p>
    <w:p>
      <w:pPr>
        <w:pStyle w:val="67"/>
        <w:tabs>
          <w:tab w:val="right" w:leader="dot" w:pos="9736"/>
        </w:tabs>
        <w:rPr>
          <w:rFonts w:ascii="宋体" w:hAnsi="宋体"/>
          <w:b/>
          <w:kern w:val="2"/>
          <w:sz w:val="28"/>
          <w:szCs w:val="28"/>
        </w:rPr>
      </w:pPr>
      <w:r>
        <w:rPr>
          <w:rFonts w:ascii="宋体" w:hAnsi="宋体"/>
          <w:sz w:val="28"/>
          <w:szCs w:val="28"/>
        </w:rPr>
        <w:fldChar w:fldCharType="begin"/>
      </w:r>
      <w:r>
        <w:rPr>
          <w:rFonts w:ascii="宋体" w:hAnsi="宋体"/>
          <w:sz w:val="28"/>
          <w:szCs w:val="28"/>
        </w:rPr>
        <w:instrText xml:space="preserve"> TOC \o "1-3" \h \z \u </w:instrText>
      </w:r>
      <w:r>
        <w:rPr>
          <w:rFonts w:ascii="宋体" w:hAnsi="宋体"/>
          <w:sz w:val="28"/>
          <w:szCs w:val="28"/>
        </w:rPr>
        <w:fldChar w:fldCharType="separate"/>
      </w:r>
      <w:r>
        <w:fldChar w:fldCharType="begin"/>
      </w:r>
      <w:r>
        <w:instrText xml:space="preserve"> HYPERLINK \l "_Toc112334490" </w:instrText>
      </w:r>
      <w:r>
        <w:fldChar w:fldCharType="separate"/>
      </w:r>
      <w:r>
        <w:rPr>
          <w:rStyle w:val="134"/>
          <w:rFonts w:hint="eastAsia" w:ascii="宋体" w:hAnsi="宋体"/>
          <w:b/>
          <w:sz w:val="28"/>
          <w:szCs w:val="28"/>
        </w:rPr>
        <w:t>第一章竞争性谈判公告</w:t>
      </w:r>
      <w:r>
        <w:rPr>
          <w:rFonts w:ascii="宋体" w:hAnsi="宋体"/>
          <w:b/>
          <w:sz w:val="28"/>
          <w:szCs w:val="28"/>
        </w:rPr>
        <w:tab/>
      </w:r>
      <w:r>
        <w:rPr>
          <w:rFonts w:ascii="宋体" w:hAnsi="宋体"/>
          <w:b/>
          <w:sz w:val="28"/>
          <w:szCs w:val="28"/>
        </w:rPr>
        <w:fldChar w:fldCharType="begin"/>
      </w:r>
      <w:r>
        <w:rPr>
          <w:rFonts w:ascii="宋体" w:hAnsi="宋体"/>
          <w:b/>
          <w:sz w:val="28"/>
          <w:szCs w:val="28"/>
        </w:rPr>
        <w:instrText xml:space="preserve"> PAGEREF _Toc112334490 \h </w:instrText>
      </w:r>
      <w:r>
        <w:rPr>
          <w:rFonts w:ascii="宋体" w:hAnsi="宋体"/>
          <w:b/>
          <w:sz w:val="28"/>
          <w:szCs w:val="28"/>
        </w:rPr>
        <w:fldChar w:fldCharType="separate"/>
      </w:r>
      <w:r>
        <w:rPr>
          <w:rFonts w:ascii="宋体" w:hAnsi="宋体"/>
          <w:b/>
          <w:sz w:val="28"/>
          <w:szCs w:val="28"/>
        </w:rPr>
        <w:t>1</w:t>
      </w:r>
      <w:r>
        <w:rPr>
          <w:rFonts w:ascii="宋体" w:hAnsi="宋体"/>
          <w:b/>
          <w:sz w:val="28"/>
          <w:szCs w:val="28"/>
        </w:rPr>
        <w:fldChar w:fldCharType="end"/>
      </w:r>
      <w:r>
        <w:rPr>
          <w:rFonts w:ascii="宋体" w:hAnsi="宋体"/>
          <w:b/>
          <w:sz w:val="28"/>
          <w:szCs w:val="28"/>
        </w:rPr>
        <w:fldChar w:fldCharType="end"/>
      </w:r>
    </w:p>
    <w:p>
      <w:pPr>
        <w:pStyle w:val="67"/>
        <w:tabs>
          <w:tab w:val="right" w:leader="dot" w:pos="9736"/>
        </w:tabs>
        <w:rPr>
          <w:rFonts w:ascii="宋体" w:hAnsi="宋体"/>
          <w:b/>
          <w:kern w:val="2"/>
          <w:sz w:val="28"/>
          <w:szCs w:val="28"/>
        </w:rPr>
      </w:pPr>
      <w:r>
        <w:fldChar w:fldCharType="begin"/>
      </w:r>
      <w:r>
        <w:instrText xml:space="preserve"> HYPERLINK \l "_Toc112334491" </w:instrText>
      </w:r>
      <w:r>
        <w:fldChar w:fldCharType="separate"/>
      </w:r>
      <w:r>
        <w:rPr>
          <w:rStyle w:val="134"/>
          <w:rFonts w:hint="eastAsia" w:ascii="宋体" w:hAnsi="宋体"/>
          <w:b/>
          <w:sz w:val="28"/>
          <w:szCs w:val="28"/>
        </w:rPr>
        <w:t>第二章谈判须知</w:t>
      </w:r>
      <w:r>
        <w:rPr>
          <w:rFonts w:ascii="宋体" w:hAnsi="宋体"/>
          <w:b/>
          <w:sz w:val="28"/>
          <w:szCs w:val="28"/>
        </w:rPr>
        <w:tab/>
      </w:r>
      <w:r>
        <w:rPr>
          <w:rFonts w:ascii="宋体" w:hAnsi="宋体"/>
          <w:b/>
          <w:sz w:val="28"/>
          <w:szCs w:val="28"/>
        </w:rPr>
        <w:fldChar w:fldCharType="begin"/>
      </w:r>
      <w:r>
        <w:rPr>
          <w:rFonts w:ascii="宋体" w:hAnsi="宋体"/>
          <w:b/>
          <w:sz w:val="28"/>
          <w:szCs w:val="28"/>
        </w:rPr>
        <w:instrText xml:space="preserve"> PAGEREF _Toc112334491 \h </w:instrText>
      </w:r>
      <w:r>
        <w:rPr>
          <w:rFonts w:ascii="宋体" w:hAnsi="宋体"/>
          <w:b/>
          <w:sz w:val="28"/>
          <w:szCs w:val="28"/>
        </w:rPr>
        <w:fldChar w:fldCharType="separate"/>
      </w:r>
      <w:r>
        <w:rPr>
          <w:rFonts w:ascii="宋体" w:hAnsi="宋体"/>
          <w:b/>
          <w:sz w:val="28"/>
          <w:szCs w:val="28"/>
        </w:rPr>
        <w:t>4</w:t>
      </w:r>
      <w:r>
        <w:rPr>
          <w:rFonts w:ascii="宋体" w:hAnsi="宋体"/>
          <w:b/>
          <w:sz w:val="28"/>
          <w:szCs w:val="28"/>
        </w:rPr>
        <w:fldChar w:fldCharType="end"/>
      </w:r>
      <w:r>
        <w:rPr>
          <w:rFonts w:ascii="宋体" w:hAnsi="宋体"/>
          <w:b/>
          <w:sz w:val="28"/>
          <w:szCs w:val="28"/>
        </w:rPr>
        <w:fldChar w:fldCharType="end"/>
      </w:r>
    </w:p>
    <w:p>
      <w:pPr>
        <w:pStyle w:val="67"/>
        <w:tabs>
          <w:tab w:val="right" w:leader="dot" w:pos="9736"/>
        </w:tabs>
        <w:ind w:firstLine="651"/>
        <w:rPr>
          <w:rFonts w:ascii="宋体" w:hAnsi="宋体"/>
          <w:kern w:val="2"/>
          <w:sz w:val="28"/>
          <w:szCs w:val="28"/>
        </w:rPr>
      </w:pPr>
      <w:r>
        <w:fldChar w:fldCharType="begin"/>
      </w:r>
      <w:r>
        <w:instrText xml:space="preserve"> HYPERLINK \l "_Toc112334492" </w:instrText>
      </w:r>
      <w:r>
        <w:fldChar w:fldCharType="separate"/>
      </w:r>
      <w:r>
        <w:rPr>
          <w:rStyle w:val="134"/>
          <w:rFonts w:hint="eastAsia" w:ascii="宋体" w:hAnsi="宋体"/>
          <w:sz w:val="28"/>
          <w:szCs w:val="28"/>
        </w:rPr>
        <w:t>一、总则</w:t>
      </w:r>
      <w:r>
        <w:rPr>
          <w:rFonts w:ascii="宋体" w:hAnsi="宋体"/>
          <w:sz w:val="28"/>
          <w:szCs w:val="28"/>
        </w:rPr>
        <w:tab/>
      </w:r>
      <w:r>
        <w:rPr>
          <w:rFonts w:ascii="宋体" w:hAnsi="宋体"/>
          <w:sz w:val="28"/>
          <w:szCs w:val="28"/>
        </w:rPr>
        <w:fldChar w:fldCharType="begin"/>
      </w:r>
      <w:r>
        <w:rPr>
          <w:rFonts w:ascii="宋体" w:hAnsi="宋体"/>
          <w:sz w:val="28"/>
          <w:szCs w:val="28"/>
        </w:rPr>
        <w:instrText xml:space="preserve"> PAGEREF _Toc112334492 \h </w:instrText>
      </w:r>
      <w:r>
        <w:rPr>
          <w:rFonts w:ascii="宋体" w:hAnsi="宋体"/>
          <w:sz w:val="28"/>
          <w:szCs w:val="28"/>
        </w:rPr>
        <w:fldChar w:fldCharType="separate"/>
      </w:r>
      <w:r>
        <w:rPr>
          <w:rFonts w:ascii="宋体" w:hAnsi="宋体"/>
          <w:sz w:val="28"/>
          <w:szCs w:val="28"/>
        </w:rPr>
        <w:t>7</w:t>
      </w:r>
      <w:r>
        <w:rPr>
          <w:rFonts w:ascii="宋体" w:hAnsi="宋体"/>
          <w:sz w:val="28"/>
          <w:szCs w:val="28"/>
        </w:rPr>
        <w:fldChar w:fldCharType="end"/>
      </w:r>
      <w:r>
        <w:rPr>
          <w:rFonts w:ascii="宋体" w:hAnsi="宋体"/>
          <w:sz w:val="28"/>
          <w:szCs w:val="28"/>
        </w:rPr>
        <w:fldChar w:fldCharType="end"/>
      </w:r>
    </w:p>
    <w:p>
      <w:pPr>
        <w:pStyle w:val="67"/>
        <w:tabs>
          <w:tab w:val="right" w:leader="dot" w:pos="9736"/>
        </w:tabs>
        <w:ind w:firstLine="651"/>
        <w:rPr>
          <w:rFonts w:ascii="宋体" w:hAnsi="宋体"/>
          <w:kern w:val="2"/>
          <w:sz w:val="28"/>
          <w:szCs w:val="28"/>
        </w:rPr>
      </w:pPr>
      <w:r>
        <w:fldChar w:fldCharType="begin"/>
      </w:r>
      <w:r>
        <w:instrText xml:space="preserve"> HYPERLINK \l "_Toc112334493" </w:instrText>
      </w:r>
      <w:r>
        <w:fldChar w:fldCharType="separate"/>
      </w:r>
      <w:r>
        <w:rPr>
          <w:rStyle w:val="134"/>
          <w:rFonts w:hint="eastAsia" w:ascii="宋体" w:hAnsi="宋体"/>
          <w:sz w:val="28"/>
          <w:szCs w:val="28"/>
        </w:rPr>
        <w:t>二、谈判文件</w:t>
      </w:r>
      <w:r>
        <w:rPr>
          <w:rFonts w:ascii="宋体" w:hAnsi="宋体"/>
          <w:sz w:val="28"/>
          <w:szCs w:val="28"/>
        </w:rPr>
        <w:tab/>
      </w:r>
      <w:r>
        <w:rPr>
          <w:rFonts w:ascii="宋体" w:hAnsi="宋体"/>
          <w:sz w:val="28"/>
          <w:szCs w:val="28"/>
        </w:rPr>
        <w:fldChar w:fldCharType="begin"/>
      </w:r>
      <w:r>
        <w:rPr>
          <w:rFonts w:ascii="宋体" w:hAnsi="宋体"/>
          <w:sz w:val="28"/>
          <w:szCs w:val="28"/>
        </w:rPr>
        <w:instrText xml:space="preserve"> PAGEREF _Toc112334493 \h </w:instrText>
      </w:r>
      <w:r>
        <w:rPr>
          <w:rFonts w:ascii="宋体" w:hAnsi="宋体"/>
          <w:sz w:val="28"/>
          <w:szCs w:val="28"/>
        </w:rPr>
        <w:fldChar w:fldCharType="separate"/>
      </w:r>
      <w:r>
        <w:rPr>
          <w:rFonts w:ascii="宋体" w:hAnsi="宋体"/>
          <w:sz w:val="28"/>
          <w:szCs w:val="28"/>
        </w:rPr>
        <w:t>8</w:t>
      </w:r>
      <w:r>
        <w:rPr>
          <w:rFonts w:ascii="宋体" w:hAnsi="宋体"/>
          <w:sz w:val="28"/>
          <w:szCs w:val="28"/>
        </w:rPr>
        <w:fldChar w:fldCharType="end"/>
      </w:r>
      <w:r>
        <w:rPr>
          <w:rFonts w:ascii="宋体" w:hAnsi="宋体"/>
          <w:sz w:val="28"/>
          <w:szCs w:val="28"/>
        </w:rPr>
        <w:fldChar w:fldCharType="end"/>
      </w:r>
    </w:p>
    <w:p>
      <w:pPr>
        <w:pStyle w:val="67"/>
        <w:tabs>
          <w:tab w:val="right" w:leader="dot" w:pos="9736"/>
        </w:tabs>
        <w:ind w:firstLine="651"/>
        <w:rPr>
          <w:rFonts w:ascii="宋体" w:hAnsi="宋体"/>
          <w:kern w:val="2"/>
          <w:sz w:val="28"/>
          <w:szCs w:val="28"/>
        </w:rPr>
      </w:pPr>
      <w:r>
        <w:fldChar w:fldCharType="begin"/>
      </w:r>
      <w:r>
        <w:instrText xml:space="preserve"> HYPERLINK \l "_Toc112334494" </w:instrText>
      </w:r>
      <w:r>
        <w:fldChar w:fldCharType="separate"/>
      </w:r>
      <w:r>
        <w:rPr>
          <w:rStyle w:val="134"/>
          <w:rFonts w:hint="eastAsia" w:ascii="宋体" w:hAnsi="宋体"/>
          <w:sz w:val="28"/>
          <w:szCs w:val="28"/>
        </w:rPr>
        <w:t>三、响应文件的递交及编制</w:t>
      </w:r>
      <w:r>
        <w:rPr>
          <w:rFonts w:ascii="宋体" w:hAnsi="宋体"/>
          <w:sz w:val="28"/>
          <w:szCs w:val="28"/>
        </w:rPr>
        <w:tab/>
      </w:r>
      <w:r>
        <w:rPr>
          <w:rFonts w:ascii="宋体" w:hAnsi="宋体"/>
          <w:sz w:val="28"/>
          <w:szCs w:val="28"/>
        </w:rPr>
        <w:fldChar w:fldCharType="begin"/>
      </w:r>
      <w:r>
        <w:rPr>
          <w:rFonts w:ascii="宋体" w:hAnsi="宋体"/>
          <w:sz w:val="28"/>
          <w:szCs w:val="28"/>
        </w:rPr>
        <w:instrText xml:space="preserve"> PAGEREF _Toc112334494 \h </w:instrText>
      </w:r>
      <w:r>
        <w:rPr>
          <w:rFonts w:ascii="宋体" w:hAnsi="宋体"/>
          <w:sz w:val="28"/>
          <w:szCs w:val="28"/>
        </w:rPr>
        <w:fldChar w:fldCharType="separate"/>
      </w:r>
      <w:r>
        <w:rPr>
          <w:rFonts w:ascii="宋体" w:hAnsi="宋体"/>
          <w:sz w:val="28"/>
          <w:szCs w:val="28"/>
        </w:rPr>
        <w:t>8</w:t>
      </w:r>
      <w:r>
        <w:rPr>
          <w:rFonts w:ascii="宋体" w:hAnsi="宋体"/>
          <w:sz w:val="28"/>
          <w:szCs w:val="28"/>
        </w:rPr>
        <w:fldChar w:fldCharType="end"/>
      </w:r>
      <w:r>
        <w:rPr>
          <w:rFonts w:ascii="宋体" w:hAnsi="宋体"/>
          <w:sz w:val="28"/>
          <w:szCs w:val="28"/>
        </w:rPr>
        <w:fldChar w:fldCharType="end"/>
      </w:r>
    </w:p>
    <w:p>
      <w:pPr>
        <w:pStyle w:val="67"/>
        <w:tabs>
          <w:tab w:val="right" w:leader="dot" w:pos="9736"/>
        </w:tabs>
        <w:ind w:firstLine="651"/>
        <w:rPr>
          <w:rFonts w:ascii="宋体" w:hAnsi="宋体"/>
          <w:kern w:val="2"/>
          <w:sz w:val="28"/>
          <w:szCs w:val="28"/>
        </w:rPr>
      </w:pPr>
      <w:r>
        <w:fldChar w:fldCharType="begin"/>
      </w:r>
      <w:r>
        <w:instrText xml:space="preserve"> HYPERLINK \l "_Toc112334495" </w:instrText>
      </w:r>
      <w:r>
        <w:fldChar w:fldCharType="separate"/>
      </w:r>
      <w:r>
        <w:rPr>
          <w:rStyle w:val="134"/>
          <w:rFonts w:hint="eastAsia" w:ascii="宋体" w:hAnsi="宋体"/>
          <w:sz w:val="28"/>
          <w:szCs w:val="28"/>
        </w:rPr>
        <w:t>四、谈判报价要求</w:t>
      </w:r>
      <w:r>
        <w:rPr>
          <w:rFonts w:ascii="宋体" w:hAnsi="宋体"/>
          <w:sz w:val="28"/>
          <w:szCs w:val="28"/>
        </w:rPr>
        <w:tab/>
      </w:r>
      <w:r>
        <w:rPr>
          <w:rFonts w:ascii="宋体" w:hAnsi="宋体"/>
          <w:sz w:val="28"/>
          <w:szCs w:val="28"/>
        </w:rPr>
        <w:fldChar w:fldCharType="begin"/>
      </w:r>
      <w:r>
        <w:rPr>
          <w:rFonts w:ascii="宋体" w:hAnsi="宋体"/>
          <w:sz w:val="28"/>
          <w:szCs w:val="28"/>
        </w:rPr>
        <w:instrText xml:space="preserve"> PAGEREF _Toc112334495 \h </w:instrText>
      </w:r>
      <w:r>
        <w:rPr>
          <w:rFonts w:ascii="宋体" w:hAnsi="宋体"/>
          <w:sz w:val="28"/>
          <w:szCs w:val="28"/>
        </w:rPr>
        <w:fldChar w:fldCharType="separate"/>
      </w:r>
      <w:r>
        <w:rPr>
          <w:rFonts w:ascii="宋体" w:hAnsi="宋体"/>
          <w:sz w:val="28"/>
          <w:szCs w:val="28"/>
        </w:rPr>
        <w:t>10</w:t>
      </w:r>
      <w:r>
        <w:rPr>
          <w:rFonts w:ascii="宋体" w:hAnsi="宋体"/>
          <w:sz w:val="28"/>
          <w:szCs w:val="28"/>
        </w:rPr>
        <w:fldChar w:fldCharType="end"/>
      </w:r>
      <w:r>
        <w:rPr>
          <w:rFonts w:ascii="宋体" w:hAnsi="宋体"/>
          <w:sz w:val="28"/>
          <w:szCs w:val="28"/>
        </w:rPr>
        <w:fldChar w:fldCharType="end"/>
      </w:r>
    </w:p>
    <w:p>
      <w:pPr>
        <w:pStyle w:val="67"/>
        <w:tabs>
          <w:tab w:val="right" w:leader="dot" w:pos="9736"/>
        </w:tabs>
        <w:ind w:firstLine="651"/>
        <w:rPr>
          <w:rFonts w:ascii="宋体" w:hAnsi="宋体"/>
          <w:kern w:val="2"/>
          <w:sz w:val="28"/>
          <w:szCs w:val="28"/>
        </w:rPr>
      </w:pPr>
      <w:r>
        <w:fldChar w:fldCharType="begin"/>
      </w:r>
      <w:r>
        <w:instrText xml:space="preserve"> HYPERLINK \l "_Toc112334496" </w:instrText>
      </w:r>
      <w:r>
        <w:fldChar w:fldCharType="separate"/>
      </w:r>
      <w:r>
        <w:rPr>
          <w:rStyle w:val="134"/>
          <w:rFonts w:hint="eastAsia" w:ascii="宋体" w:hAnsi="宋体"/>
          <w:sz w:val="28"/>
          <w:szCs w:val="28"/>
        </w:rPr>
        <w:t>五、响应文件的份数、装订和递交</w:t>
      </w:r>
      <w:r>
        <w:rPr>
          <w:rFonts w:ascii="宋体" w:hAnsi="宋体"/>
          <w:sz w:val="28"/>
          <w:szCs w:val="28"/>
        </w:rPr>
        <w:tab/>
      </w:r>
      <w:r>
        <w:rPr>
          <w:rFonts w:ascii="宋体" w:hAnsi="宋体"/>
          <w:sz w:val="28"/>
          <w:szCs w:val="28"/>
        </w:rPr>
        <w:fldChar w:fldCharType="begin"/>
      </w:r>
      <w:r>
        <w:rPr>
          <w:rFonts w:ascii="宋体" w:hAnsi="宋体"/>
          <w:sz w:val="28"/>
          <w:szCs w:val="28"/>
        </w:rPr>
        <w:instrText xml:space="preserve"> PAGEREF _Toc112334496 \h </w:instrText>
      </w:r>
      <w:r>
        <w:rPr>
          <w:rFonts w:ascii="宋体" w:hAnsi="宋体"/>
          <w:sz w:val="28"/>
          <w:szCs w:val="28"/>
        </w:rPr>
        <w:fldChar w:fldCharType="separate"/>
      </w:r>
      <w:r>
        <w:rPr>
          <w:rFonts w:ascii="宋体" w:hAnsi="宋体"/>
          <w:sz w:val="28"/>
          <w:szCs w:val="28"/>
        </w:rPr>
        <w:t>10</w:t>
      </w:r>
      <w:r>
        <w:rPr>
          <w:rFonts w:ascii="宋体" w:hAnsi="宋体"/>
          <w:sz w:val="28"/>
          <w:szCs w:val="28"/>
        </w:rPr>
        <w:fldChar w:fldCharType="end"/>
      </w:r>
      <w:r>
        <w:rPr>
          <w:rFonts w:ascii="宋体" w:hAnsi="宋体"/>
          <w:sz w:val="28"/>
          <w:szCs w:val="28"/>
        </w:rPr>
        <w:fldChar w:fldCharType="end"/>
      </w:r>
    </w:p>
    <w:p>
      <w:pPr>
        <w:pStyle w:val="67"/>
        <w:tabs>
          <w:tab w:val="right" w:leader="dot" w:pos="9736"/>
        </w:tabs>
        <w:ind w:firstLine="651"/>
        <w:rPr>
          <w:rFonts w:ascii="宋体" w:hAnsi="宋体"/>
          <w:kern w:val="2"/>
          <w:sz w:val="28"/>
          <w:szCs w:val="28"/>
        </w:rPr>
      </w:pPr>
      <w:r>
        <w:fldChar w:fldCharType="begin"/>
      </w:r>
      <w:r>
        <w:instrText xml:space="preserve"> HYPERLINK \l "_Toc112334497" </w:instrText>
      </w:r>
      <w:r>
        <w:fldChar w:fldCharType="separate"/>
      </w:r>
      <w:r>
        <w:rPr>
          <w:rStyle w:val="134"/>
          <w:rFonts w:hint="eastAsia" w:ascii="宋体" w:hAnsi="宋体"/>
          <w:sz w:val="28"/>
          <w:szCs w:val="28"/>
        </w:rPr>
        <w:t>六、谈判的步骤</w:t>
      </w:r>
      <w:r>
        <w:rPr>
          <w:rFonts w:ascii="宋体" w:hAnsi="宋体"/>
          <w:sz w:val="28"/>
          <w:szCs w:val="28"/>
        </w:rPr>
        <w:tab/>
      </w:r>
      <w:r>
        <w:rPr>
          <w:rFonts w:ascii="宋体" w:hAnsi="宋体"/>
          <w:sz w:val="28"/>
          <w:szCs w:val="28"/>
        </w:rPr>
        <w:fldChar w:fldCharType="begin"/>
      </w:r>
      <w:r>
        <w:rPr>
          <w:rFonts w:ascii="宋体" w:hAnsi="宋体"/>
          <w:sz w:val="28"/>
          <w:szCs w:val="28"/>
        </w:rPr>
        <w:instrText xml:space="preserve"> PAGEREF _Toc112334497 \h </w:instrText>
      </w:r>
      <w:r>
        <w:rPr>
          <w:rFonts w:ascii="宋体" w:hAnsi="宋体"/>
          <w:sz w:val="28"/>
          <w:szCs w:val="28"/>
        </w:rPr>
        <w:fldChar w:fldCharType="separate"/>
      </w:r>
      <w:r>
        <w:rPr>
          <w:rFonts w:ascii="宋体" w:hAnsi="宋体"/>
          <w:sz w:val="28"/>
          <w:szCs w:val="28"/>
        </w:rPr>
        <w:t>12</w:t>
      </w:r>
      <w:r>
        <w:rPr>
          <w:rFonts w:ascii="宋体" w:hAnsi="宋体"/>
          <w:sz w:val="28"/>
          <w:szCs w:val="28"/>
        </w:rPr>
        <w:fldChar w:fldCharType="end"/>
      </w:r>
      <w:r>
        <w:rPr>
          <w:rFonts w:ascii="宋体" w:hAnsi="宋体"/>
          <w:sz w:val="28"/>
          <w:szCs w:val="28"/>
        </w:rPr>
        <w:fldChar w:fldCharType="end"/>
      </w:r>
    </w:p>
    <w:p>
      <w:pPr>
        <w:pStyle w:val="67"/>
        <w:tabs>
          <w:tab w:val="right" w:leader="dot" w:pos="9736"/>
        </w:tabs>
        <w:ind w:firstLine="651"/>
        <w:rPr>
          <w:rFonts w:ascii="宋体" w:hAnsi="宋体"/>
          <w:kern w:val="2"/>
          <w:sz w:val="28"/>
          <w:szCs w:val="28"/>
        </w:rPr>
      </w:pPr>
      <w:r>
        <w:fldChar w:fldCharType="begin"/>
      </w:r>
      <w:r>
        <w:instrText xml:space="preserve"> HYPERLINK \l "_Toc112334498" </w:instrText>
      </w:r>
      <w:r>
        <w:fldChar w:fldCharType="separate"/>
      </w:r>
      <w:r>
        <w:rPr>
          <w:rStyle w:val="134"/>
          <w:rFonts w:hint="eastAsia" w:ascii="宋体" w:hAnsi="宋体"/>
          <w:sz w:val="28"/>
          <w:szCs w:val="28"/>
        </w:rPr>
        <w:t>七、确定成交供应商办法和原则</w:t>
      </w:r>
      <w:r>
        <w:rPr>
          <w:rFonts w:ascii="宋体" w:hAnsi="宋体"/>
          <w:sz w:val="28"/>
          <w:szCs w:val="28"/>
        </w:rPr>
        <w:tab/>
      </w:r>
      <w:r>
        <w:rPr>
          <w:rFonts w:ascii="宋体" w:hAnsi="宋体"/>
          <w:sz w:val="28"/>
          <w:szCs w:val="28"/>
        </w:rPr>
        <w:fldChar w:fldCharType="begin"/>
      </w:r>
      <w:r>
        <w:rPr>
          <w:rFonts w:ascii="宋体" w:hAnsi="宋体"/>
          <w:sz w:val="28"/>
          <w:szCs w:val="28"/>
        </w:rPr>
        <w:instrText xml:space="preserve"> PAGEREF _Toc112334498 \h </w:instrText>
      </w:r>
      <w:r>
        <w:rPr>
          <w:rFonts w:ascii="宋体" w:hAnsi="宋体"/>
          <w:sz w:val="28"/>
          <w:szCs w:val="28"/>
        </w:rPr>
        <w:fldChar w:fldCharType="separate"/>
      </w:r>
      <w:r>
        <w:rPr>
          <w:rFonts w:ascii="宋体" w:hAnsi="宋体"/>
          <w:sz w:val="28"/>
          <w:szCs w:val="28"/>
        </w:rPr>
        <w:t>16</w:t>
      </w:r>
      <w:r>
        <w:rPr>
          <w:rFonts w:ascii="宋体" w:hAnsi="宋体"/>
          <w:sz w:val="28"/>
          <w:szCs w:val="28"/>
        </w:rPr>
        <w:fldChar w:fldCharType="end"/>
      </w:r>
      <w:r>
        <w:rPr>
          <w:rFonts w:ascii="宋体" w:hAnsi="宋体"/>
          <w:sz w:val="28"/>
          <w:szCs w:val="28"/>
        </w:rPr>
        <w:fldChar w:fldCharType="end"/>
      </w:r>
    </w:p>
    <w:p>
      <w:pPr>
        <w:pStyle w:val="67"/>
        <w:tabs>
          <w:tab w:val="right" w:leader="dot" w:pos="9736"/>
        </w:tabs>
        <w:ind w:firstLine="651"/>
        <w:rPr>
          <w:rFonts w:ascii="宋体" w:hAnsi="宋体"/>
          <w:kern w:val="2"/>
          <w:sz w:val="28"/>
          <w:szCs w:val="28"/>
        </w:rPr>
      </w:pPr>
      <w:r>
        <w:fldChar w:fldCharType="begin"/>
      </w:r>
      <w:r>
        <w:instrText xml:space="preserve"> HYPERLINK \l "_Toc112334499" </w:instrText>
      </w:r>
      <w:r>
        <w:fldChar w:fldCharType="separate"/>
      </w:r>
      <w:r>
        <w:rPr>
          <w:rStyle w:val="134"/>
          <w:rFonts w:hint="eastAsia" w:ascii="宋体" w:hAnsi="宋体"/>
          <w:sz w:val="28"/>
          <w:szCs w:val="28"/>
        </w:rPr>
        <w:t>八、授予合同</w:t>
      </w:r>
      <w:r>
        <w:rPr>
          <w:rFonts w:ascii="宋体" w:hAnsi="宋体"/>
          <w:sz w:val="28"/>
          <w:szCs w:val="28"/>
        </w:rPr>
        <w:tab/>
      </w:r>
      <w:r>
        <w:rPr>
          <w:rFonts w:ascii="宋体" w:hAnsi="宋体"/>
          <w:sz w:val="28"/>
          <w:szCs w:val="28"/>
        </w:rPr>
        <w:fldChar w:fldCharType="begin"/>
      </w:r>
      <w:r>
        <w:rPr>
          <w:rFonts w:ascii="宋体" w:hAnsi="宋体"/>
          <w:sz w:val="28"/>
          <w:szCs w:val="28"/>
        </w:rPr>
        <w:instrText xml:space="preserve"> PAGEREF _Toc112334499 \h </w:instrText>
      </w:r>
      <w:r>
        <w:rPr>
          <w:rFonts w:ascii="宋体" w:hAnsi="宋体"/>
          <w:sz w:val="28"/>
          <w:szCs w:val="28"/>
        </w:rPr>
        <w:fldChar w:fldCharType="separate"/>
      </w:r>
      <w:r>
        <w:rPr>
          <w:rFonts w:ascii="宋体" w:hAnsi="宋体"/>
          <w:sz w:val="28"/>
          <w:szCs w:val="28"/>
        </w:rPr>
        <w:t>16</w:t>
      </w:r>
      <w:r>
        <w:rPr>
          <w:rFonts w:ascii="宋体" w:hAnsi="宋体"/>
          <w:sz w:val="28"/>
          <w:szCs w:val="28"/>
        </w:rPr>
        <w:fldChar w:fldCharType="end"/>
      </w:r>
      <w:r>
        <w:rPr>
          <w:rFonts w:ascii="宋体" w:hAnsi="宋体"/>
          <w:sz w:val="28"/>
          <w:szCs w:val="28"/>
        </w:rPr>
        <w:fldChar w:fldCharType="end"/>
      </w:r>
    </w:p>
    <w:p>
      <w:pPr>
        <w:pStyle w:val="67"/>
        <w:tabs>
          <w:tab w:val="right" w:leader="dot" w:pos="9736"/>
        </w:tabs>
        <w:ind w:firstLine="651"/>
        <w:rPr>
          <w:rFonts w:ascii="宋体" w:hAnsi="宋体"/>
          <w:kern w:val="2"/>
          <w:sz w:val="28"/>
          <w:szCs w:val="28"/>
        </w:rPr>
      </w:pPr>
      <w:r>
        <w:fldChar w:fldCharType="begin"/>
      </w:r>
      <w:r>
        <w:instrText xml:space="preserve"> HYPERLINK \l "_Toc112334500" </w:instrText>
      </w:r>
      <w:r>
        <w:fldChar w:fldCharType="separate"/>
      </w:r>
      <w:r>
        <w:rPr>
          <w:rStyle w:val="134"/>
          <w:rFonts w:hint="eastAsia" w:ascii="宋体" w:hAnsi="宋体"/>
          <w:sz w:val="28"/>
          <w:szCs w:val="28"/>
        </w:rPr>
        <w:t>九、谈判文件的解释权</w:t>
      </w:r>
      <w:r>
        <w:rPr>
          <w:rFonts w:ascii="宋体" w:hAnsi="宋体"/>
          <w:sz w:val="28"/>
          <w:szCs w:val="28"/>
        </w:rPr>
        <w:tab/>
      </w:r>
      <w:r>
        <w:rPr>
          <w:rFonts w:ascii="宋体" w:hAnsi="宋体"/>
          <w:sz w:val="28"/>
          <w:szCs w:val="28"/>
        </w:rPr>
        <w:fldChar w:fldCharType="begin"/>
      </w:r>
      <w:r>
        <w:rPr>
          <w:rFonts w:ascii="宋体" w:hAnsi="宋体"/>
          <w:sz w:val="28"/>
          <w:szCs w:val="28"/>
        </w:rPr>
        <w:instrText xml:space="preserve"> PAGEREF _Toc112334500 \h </w:instrText>
      </w:r>
      <w:r>
        <w:rPr>
          <w:rFonts w:ascii="宋体" w:hAnsi="宋体"/>
          <w:sz w:val="28"/>
          <w:szCs w:val="28"/>
        </w:rPr>
        <w:fldChar w:fldCharType="separate"/>
      </w:r>
      <w:r>
        <w:rPr>
          <w:rFonts w:ascii="宋体" w:hAnsi="宋体"/>
          <w:sz w:val="28"/>
          <w:szCs w:val="28"/>
        </w:rPr>
        <w:t>16</w:t>
      </w:r>
      <w:r>
        <w:rPr>
          <w:rFonts w:ascii="宋体" w:hAnsi="宋体"/>
          <w:sz w:val="28"/>
          <w:szCs w:val="28"/>
        </w:rPr>
        <w:fldChar w:fldCharType="end"/>
      </w:r>
      <w:r>
        <w:rPr>
          <w:rFonts w:ascii="宋体" w:hAnsi="宋体"/>
          <w:sz w:val="28"/>
          <w:szCs w:val="28"/>
        </w:rPr>
        <w:fldChar w:fldCharType="end"/>
      </w:r>
    </w:p>
    <w:p>
      <w:pPr>
        <w:pStyle w:val="67"/>
        <w:tabs>
          <w:tab w:val="right" w:leader="dot" w:pos="9736"/>
        </w:tabs>
        <w:rPr>
          <w:rFonts w:ascii="宋体" w:hAnsi="宋体"/>
          <w:b/>
          <w:kern w:val="2"/>
          <w:sz w:val="28"/>
          <w:szCs w:val="28"/>
        </w:rPr>
      </w:pPr>
      <w:r>
        <w:fldChar w:fldCharType="begin"/>
      </w:r>
      <w:r>
        <w:instrText xml:space="preserve"> HYPERLINK \l "_Toc112334501" </w:instrText>
      </w:r>
      <w:r>
        <w:fldChar w:fldCharType="separate"/>
      </w:r>
      <w:r>
        <w:rPr>
          <w:rStyle w:val="134"/>
          <w:rFonts w:hint="eastAsia" w:ascii="宋体" w:hAnsi="宋体"/>
          <w:b/>
          <w:sz w:val="28"/>
          <w:szCs w:val="28"/>
        </w:rPr>
        <w:t>第三章采购需求</w:t>
      </w:r>
      <w:r>
        <w:rPr>
          <w:rFonts w:ascii="宋体" w:hAnsi="宋体"/>
          <w:b/>
          <w:sz w:val="28"/>
          <w:szCs w:val="28"/>
        </w:rPr>
        <w:tab/>
      </w:r>
      <w:r>
        <w:rPr>
          <w:rFonts w:ascii="宋体" w:hAnsi="宋体"/>
          <w:b/>
          <w:sz w:val="28"/>
          <w:szCs w:val="28"/>
        </w:rPr>
        <w:fldChar w:fldCharType="begin"/>
      </w:r>
      <w:r>
        <w:rPr>
          <w:rFonts w:ascii="宋体" w:hAnsi="宋体"/>
          <w:b/>
          <w:sz w:val="28"/>
          <w:szCs w:val="28"/>
        </w:rPr>
        <w:instrText xml:space="preserve"> PAGEREF _Toc112334501 \h </w:instrText>
      </w:r>
      <w:r>
        <w:rPr>
          <w:rFonts w:ascii="宋体" w:hAnsi="宋体"/>
          <w:b/>
          <w:sz w:val="28"/>
          <w:szCs w:val="28"/>
        </w:rPr>
        <w:fldChar w:fldCharType="separate"/>
      </w:r>
      <w:r>
        <w:rPr>
          <w:rFonts w:ascii="宋体" w:hAnsi="宋体"/>
          <w:b/>
          <w:sz w:val="28"/>
          <w:szCs w:val="28"/>
        </w:rPr>
        <w:t>18</w:t>
      </w:r>
      <w:r>
        <w:rPr>
          <w:rFonts w:ascii="宋体" w:hAnsi="宋体"/>
          <w:b/>
          <w:sz w:val="28"/>
          <w:szCs w:val="28"/>
        </w:rPr>
        <w:fldChar w:fldCharType="end"/>
      </w:r>
      <w:r>
        <w:rPr>
          <w:rFonts w:ascii="宋体" w:hAnsi="宋体"/>
          <w:b/>
          <w:sz w:val="28"/>
          <w:szCs w:val="28"/>
        </w:rPr>
        <w:fldChar w:fldCharType="end"/>
      </w:r>
    </w:p>
    <w:p>
      <w:pPr>
        <w:pStyle w:val="67"/>
        <w:tabs>
          <w:tab w:val="right" w:leader="dot" w:pos="9736"/>
        </w:tabs>
        <w:rPr>
          <w:rFonts w:ascii="宋体" w:hAnsi="宋体"/>
          <w:b/>
          <w:kern w:val="2"/>
          <w:sz w:val="28"/>
          <w:szCs w:val="28"/>
        </w:rPr>
      </w:pPr>
      <w:r>
        <w:fldChar w:fldCharType="begin"/>
      </w:r>
      <w:r>
        <w:instrText xml:space="preserve"> HYPERLINK \l "_Toc112334502" </w:instrText>
      </w:r>
      <w:r>
        <w:fldChar w:fldCharType="separate"/>
      </w:r>
      <w:r>
        <w:rPr>
          <w:rStyle w:val="134"/>
          <w:rFonts w:hint="eastAsia" w:ascii="宋体" w:hAnsi="宋体"/>
          <w:b/>
          <w:sz w:val="28"/>
          <w:szCs w:val="28"/>
        </w:rPr>
        <w:t>第四章合同格式及合同条款</w:t>
      </w:r>
      <w:r>
        <w:rPr>
          <w:rFonts w:ascii="宋体" w:hAnsi="宋体"/>
          <w:b/>
          <w:sz w:val="28"/>
          <w:szCs w:val="28"/>
        </w:rPr>
        <w:tab/>
      </w:r>
      <w:r>
        <w:rPr>
          <w:rFonts w:ascii="宋体" w:hAnsi="宋体"/>
          <w:b/>
          <w:sz w:val="28"/>
          <w:szCs w:val="28"/>
        </w:rPr>
        <w:fldChar w:fldCharType="begin"/>
      </w:r>
      <w:r>
        <w:rPr>
          <w:rFonts w:ascii="宋体" w:hAnsi="宋体"/>
          <w:b/>
          <w:sz w:val="28"/>
          <w:szCs w:val="28"/>
        </w:rPr>
        <w:instrText xml:space="preserve"> PAGEREF _Toc112334502 \h </w:instrText>
      </w:r>
      <w:r>
        <w:rPr>
          <w:rFonts w:ascii="宋体" w:hAnsi="宋体"/>
          <w:b/>
          <w:sz w:val="28"/>
          <w:szCs w:val="28"/>
        </w:rPr>
        <w:fldChar w:fldCharType="separate"/>
      </w:r>
      <w:r>
        <w:rPr>
          <w:rFonts w:ascii="宋体" w:hAnsi="宋体"/>
          <w:b/>
          <w:sz w:val="28"/>
          <w:szCs w:val="28"/>
        </w:rPr>
        <w:t>33</w:t>
      </w:r>
      <w:r>
        <w:rPr>
          <w:rFonts w:ascii="宋体" w:hAnsi="宋体"/>
          <w:b/>
          <w:sz w:val="28"/>
          <w:szCs w:val="28"/>
        </w:rPr>
        <w:fldChar w:fldCharType="end"/>
      </w:r>
      <w:r>
        <w:rPr>
          <w:rFonts w:ascii="宋体" w:hAnsi="宋体"/>
          <w:b/>
          <w:sz w:val="28"/>
          <w:szCs w:val="28"/>
        </w:rPr>
        <w:fldChar w:fldCharType="end"/>
      </w:r>
    </w:p>
    <w:p>
      <w:pPr>
        <w:pStyle w:val="67"/>
        <w:tabs>
          <w:tab w:val="right" w:leader="dot" w:pos="9736"/>
        </w:tabs>
        <w:rPr>
          <w:rFonts w:ascii="宋体" w:hAnsi="宋体"/>
          <w:b/>
          <w:kern w:val="2"/>
          <w:sz w:val="28"/>
          <w:szCs w:val="28"/>
        </w:rPr>
      </w:pPr>
      <w:r>
        <w:fldChar w:fldCharType="begin"/>
      </w:r>
      <w:r>
        <w:instrText xml:space="preserve"> HYPERLINK \l "_Toc112334503" </w:instrText>
      </w:r>
      <w:r>
        <w:fldChar w:fldCharType="separate"/>
      </w:r>
      <w:r>
        <w:rPr>
          <w:rStyle w:val="134"/>
          <w:rFonts w:hint="eastAsia" w:ascii="宋体" w:hAnsi="宋体"/>
          <w:b/>
          <w:sz w:val="28"/>
          <w:szCs w:val="28"/>
        </w:rPr>
        <w:t>第五章响应文件格式（参考）</w:t>
      </w:r>
      <w:r>
        <w:rPr>
          <w:rFonts w:ascii="宋体" w:hAnsi="宋体"/>
          <w:b/>
          <w:sz w:val="28"/>
          <w:szCs w:val="28"/>
        </w:rPr>
        <w:tab/>
      </w:r>
      <w:r>
        <w:rPr>
          <w:rFonts w:ascii="宋体" w:hAnsi="宋体"/>
          <w:b/>
          <w:sz w:val="28"/>
          <w:szCs w:val="28"/>
        </w:rPr>
        <w:fldChar w:fldCharType="begin"/>
      </w:r>
      <w:r>
        <w:rPr>
          <w:rFonts w:ascii="宋体" w:hAnsi="宋体"/>
          <w:b/>
          <w:sz w:val="28"/>
          <w:szCs w:val="28"/>
        </w:rPr>
        <w:instrText xml:space="preserve"> PAGEREF _Toc112334503 \h </w:instrText>
      </w:r>
      <w:r>
        <w:rPr>
          <w:rFonts w:ascii="宋体" w:hAnsi="宋体"/>
          <w:b/>
          <w:sz w:val="28"/>
          <w:szCs w:val="28"/>
        </w:rPr>
        <w:fldChar w:fldCharType="separate"/>
      </w:r>
      <w:r>
        <w:rPr>
          <w:rFonts w:ascii="宋体" w:hAnsi="宋体"/>
          <w:b/>
          <w:sz w:val="28"/>
          <w:szCs w:val="28"/>
        </w:rPr>
        <w:t>34</w:t>
      </w:r>
      <w:r>
        <w:rPr>
          <w:rFonts w:ascii="宋体" w:hAnsi="宋体"/>
          <w:b/>
          <w:sz w:val="28"/>
          <w:szCs w:val="28"/>
        </w:rPr>
        <w:fldChar w:fldCharType="end"/>
      </w:r>
      <w:r>
        <w:rPr>
          <w:rFonts w:ascii="宋体" w:hAnsi="宋体"/>
          <w:b/>
          <w:sz w:val="28"/>
          <w:szCs w:val="28"/>
        </w:rPr>
        <w:fldChar w:fldCharType="end"/>
      </w:r>
    </w:p>
    <w:p>
      <w:pPr>
        <w:ind w:firstLine="759"/>
        <w:rPr>
          <w:rFonts w:ascii="宋体" w:hAnsi="宋体"/>
          <w:sz w:val="28"/>
          <w:szCs w:val="28"/>
        </w:rPr>
      </w:pPr>
      <w:r>
        <w:rPr>
          <w:rFonts w:ascii="宋体" w:hAnsi="宋体"/>
          <w:sz w:val="28"/>
          <w:szCs w:val="28"/>
        </w:rPr>
        <w:fldChar w:fldCharType="end"/>
      </w:r>
    </w:p>
    <w:p>
      <w:pPr>
        <w:pStyle w:val="25"/>
        <w:ind w:firstLine="651"/>
        <w:rPr>
          <w:rFonts w:hAnsi="宋体" w:eastAsia="宋体" w:cs="宋体"/>
          <w:szCs w:val="28"/>
        </w:rPr>
      </w:pPr>
    </w:p>
    <w:p>
      <w:pPr>
        <w:pStyle w:val="3"/>
        <w:ind w:firstLine="976"/>
        <w:sectPr>
          <w:headerReference r:id="rId3" w:type="default"/>
          <w:footerReference r:id="rId4" w:type="default"/>
          <w:pgSz w:w="11906" w:h="16838"/>
          <w:pgMar w:top="1440" w:right="1080" w:bottom="1440" w:left="1080" w:header="851" w:footer="992" w:gutter="0"/>
          <w:pgNumType w:start="1"/>
          <w:cols w:space="720" w:num="1"/>
          <w:docGrid w:type="linesAndChars" w:linePitch="312" w:charSpace="0"/>
        </w:sectPr>
      </w:pPr>
      <w:bookmarkStart w:id="0" w:name="_Toc71270597"/>
      <w:bookmarkStart w:id="1" w:name="_Toc29656"/>
      <w:bookmarkStart w:id="2" w:name="_Toc71270564"/>
    </w:p>
    <w:p>
      <w:pPr>
        <w:pStyle w:val="75"/>
        <w:ind w:firstLine="1193"/>
        <w:jc w:val="center"/>
        <w:rPr>
          <w:rFonts w:ascii="宋体" w:hAnsi="宋体"/>
          <w:kern w:val="2"/>
          <w:sz w:val="44"/>
          <w:szCs w:val="28"/>
        </w:rPr>
      </w:pPr>
      <w:bookmarkStart w:id="3" w:name="_Toc112334490"/>
      <w:r>
        <w:rPr>
          <w:rFonts w:hint="eastAsia" w:ascii="宋体" w:hAnsi="宋体"/>
          <w:kern w:val="2"/>
          <w:sz w:val="44"/>
          <w:szCs w:val="28"/>
        </w:rPr>
        <w:t>第一章 竞争性谈判公告</w:t>
      </w:r>
      <w:bookmarkEnd w:id="0"/>
      <w:bookmarkEnd w:id="1"/>
      <w:bookmarkEnd w:id="2"/>
      <w:bookmarkEnd w:id="3"/>
    </w:p>
    <w:p>
      <w:pPr>
        <w:adjustRightInd w:val="0"/>
        <w:snapToGrid w:val="0"/>
        <w:spacing w:line="360" w:lineRule="auto"/>
        <w:ind w:firstLine="560" w:firstLineChars="200"/>
        <w:jc w:val="left"/>
        <w:rPr>
          <w:rFonts w:ascii="宋体" w:hAnsi="宋体" w:cs="宋体"/>
          <w:bCs/>
          <w:sz w:val="28"/>
          <w:szCs w:val="28"/>
        </w:rPr>
      </w:pPr>
      <w:r>
        <w:rPr>
          <w:rFonts w:hint="eastAsia" w:ascii="宋体" w:hAnsi="宋体" w:cs="宋体"/>
          <w:sz w:val="28"/>
          <w:szCs w:val="28"/>
          <w:lang w:val="zh-CN"/>
        </w:rPr>
        <w:t>湖北大绪工程项目管理有限公司受</w:t>
      </w:r>
      <w:r>
        <w:rPr>
          <w:rFonts w:hint="eastAsia" w:ascii="宋体" w:hAnsi="宋体" w:cs="宋体"/>
          <w:bCs/>
          <w:sz w:val="28"/>
          <w:szCs w:val="28"/>
        </w:rPr>
        <w:t>枝江市港化服务管理有限公司</w:t>
      </w:r>
      <w:r>
        <w:rPr>
          <w:rFonts w:hint="eastAsia" w:ascii="宋体" w:hAnsi="宋体" w:cs="宋体"/>
          <w:sz w:val="28"/>
          <w:szCs w:val="28"/>
          <w:lang w:val="zh-CN"/>
        </w:rPr>
        <w:t>的委托，拟就“金盆山四期充电桩采购及安装”进行竞争性谈判方式采购，现诚邀合格的供应商前来参与谈判。</w:t>
      </w:r>
    </w:p>
    <w:p>
      <w:pPr>
        <w:adjustRightInd w:val="0"/>
        <w:snapToGrid w:val="0"/>
        <w:spacing w:line="360" w:lineRule="auto"/>
        <w:ind w:firstLine="560" w:firstLineChars="200"/>
        <w:jc w:val="left"/>
        <w:rPr>
          <w:rFonts w:ascii="宋体" w:hAnsi="宋体" w:cs="宋体"/>
          <w:b/>
          <w:sz w:val="28"/>
          <w:szCs w:val="28"/>
        </w:rPr>
      </w:pPr>
      <w:r>
        <w:rPr>
          <w:rFonts w:hint="eastAsia" w:ascii="宋体" w:hAnsi="宋体"/>
          <w:b/>
          <w:sz w:val="28"/>
          <w:szCs w:val="28"/>
        </w:rPr>
        <w:t>一、项目概况：</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lang w:val="zh-CN"/>
        </w:rPr>
        <w:t>1、项目编号：</w:t>
      </w:r>
      <w:r>
        <w:rPr>
          <w:rFonts w:ascii="宋体" w:hAnsi="宋体" w:cs="宋体"/>
          <w:sz w:val="28"/>
          <w:szCs w:val="28"/>
          <w:lang w:val="zh-CN"/>
        </w:rPr>
        <w:t>hbyjg202</w:t>
      </w:r>
      <w:r>
        <w:rPr>
          <w:rFonts w:hint="eastAsia" w:ascii="宋体" w:hAnsi="宋体" w:cs="宋体"/>
          <w:sz w:val="28"/>
          <w:szCs w:val="28"/>
          <w:lang w:val="zh-CN"/>
        </w:rPr>
        <w:t>3</w:t>
      </w:r>
      <w:r>
        <w:rPr>
          <w:rFonts w:ascii="宋体" w:hAnsi="宋体" w:cs="宋体"/>
          <w:sz w:val="28"/>
          <w:szCs w:val="28"/>
          <w:lang w:val="zh-CN"/>
        </w:rPr>
        <w:t>-z</w:t>
      </w:r>
      <w:r>
        <w:rPr>
          <w:rFonts w:hint="eastAsia" w:ascii="宋体" w:hAnsi="宋体" w:cs="宋体"/>
          <w:sz w:val="28"/>
          <w:szCs w:val="28"/>
          <w:lang w:val="zh-CN"/>
        </w:rPr>
        <w:t>131</w:t>
      </w:r>
    </w:p>
    <w:p>
      <w:pPr>
        <w:adjustRightInd w:val="0"/>
        <w:snapToGrid w:val="0"/>
        <w:spacing w:line="360" w:lineRule="auto"/>
        <w:ind w:firstLine="560" w:firstLineChars="200"/>
        <w:jc w:val="left"/>
        <w:rPr>
          <w:rFonts w:ascii="宋体" w:hAnsi="宋体" w:cs="宋体"/>
          <w:bCs/>
          <w:sz w:val="28"/>
          <w:szCs w:val="28"/>
        </w:rPr>
      </w:pPr>
      <w:r>
        <w:rPr>
          <w:rFonts w:hint="eastAsia" w:ascii="宋体" w:hAnsi="宋体" w:cs="宋体"/>
          <w:sz w:val="28"/>
          <w:szCs w:val="28"/>
          <w:lang w:val="zh-CN"/>
        </w:rPr>
        <w:t>2、项目名称：</w:t>
      </w:r>
      <w:r>
        <w:rPr>
          <w:rFonts w:hint="eastAsia" w:ascii="宋体" w:hAnsi="宋体" w:cs="宋体"/>
          <w:bCs/>
          <w:sz w:val="28"/>
          <w:szCs w:val="28"/>
        </w:rPr>
        <w:t>金盆山四期充电桩采购及安装</w:t>
      </w:r>
    </w:p>
    <w:p>
      <w:pPr>
        <w:adjustRightInd w:val="0"/>
        <w:snapToGrid w:val="0"/>
        <w:spacing w:line="360" w:lineRule="auto"/>
        <w:ind w:firstLine="560" w:firstLineChars="200"/>
        <w:jc w:val="left"/>
        <w:rPr>
          <w:rFonts w:ascii="宋体" w:hAnsi="宋体" w:cs="宋体"/>
          <w:sz w:val="28"/>
          <w:szCs w:val="28"/>
          <w:lang w:val="zh-CN"/>
        </w:rPr>
      </w:pPr>
      <w:r>
        <w:rPr>
          <w:rFonts w:hint="eastAsia" w:ascii="宋体" w:hAnsi="宋体" w:cs="宋体"/>
          <w:sz w:val="28"/>
          <w:szCs w:val="28"/>
          <w:lang w:val="zh-CN"/>
        </w:rPr>
        <w:t>3、项目预算（最高限价）：</w:t>
      </w:r>
      <w:r>
        <w:rPr>
          <w:rFonts w:hint="eastAsia" w:ascii="宋体" w:hAnsi="宋体" w:cs="宋体"/>
          <w:bCs/>
          <w:sz w:val="28"/>
          <w:szCs w:val="28"/>
        </w:rPr>
        <w:t>11万</w:t>
      </w:r>
      <w:r>
        <w:rPr>
          <w:rFonts w:hint="eastAsia" w:ascii="宋体" w:hAnsi="宋体" w:cs="宋体"/>
          <w:bCs/>
          <w:sz w:val="28"/>
          <w:szCs w:val="28"/>
          <w:lang w:val="zh-CN"/>
        </w:rPr>
        <w:t>元</w:t>
      </w:r>
    </w:p>
    <w:p>
      <w:pPr>
        <w:adjustRightInd w:val="0"/>
        <w:snapToGrid w:val="0"/>
        <w:spacing w:line="360" w:lineRule="auto"/>
        <w:ind w:firstLine="560" w:firstLineChars="200"/>
        <w:jc w:val="left"/>
        <w:rPr>
          <w:rFonts w:ascii="宋体" w:hAnsi="宋体" w:cs="宋体"/>
          <w:sz w:val="28"/>
          <w:szCs w:val="28"/>
          <w:lang w:val="zh-CN"/>
        </w:rPr>
      </w:pPr>
      <w:r>
        <w:rPr>
          <w:rFonts w:hint="eastAsia" w:ascii="宋体" w:hAnsi="宋体" w:cs="宋体"/>
          <w:sz w:val="28"/>
          <w:szCs w:val="28"/>
        </w:rPr>
        <w:t>4、</w:t>
      </w:r>
      <w:r>
        <w:rPr>
          <w:rFonts w:hint="eastAsia" w:ascii="宋体" w:hAnsi="宋体" w:cs="宋体"/>
          <w:sz w:val="28"/>
          <w:szCs w:val="28"/>
          <w:lang w:val="zh-CN"/>
        </w:rPr>
        <w:t>采购内容：</w:t>
      </w:r>
      <w:r>
        <w:rPr>
          <w:rFonts w:hint="eastAsia" w:ascii="宋体" w:hAnsi="宋体" w:cs="宋体"/>
          <w:sz w:val="28"/>
          <w:szCs w:val="28"/>
        </w:rPr>
        <w:t>根据</w:t>
      </w:r>
      <w:r>
        <w:rPr>
          <w:rFonts w:hint="eastAsia" w:ascii="宋体" w:hAnsi="宋体" w:cs="宋体"/>
          <w:bCs/>
          <w:sz w:val="28"/>
          <w:szCs w:val="28"/>
        </w:rPr>
        <w:t>金盆山四期项目</w:t>
      </w:r>
      <w:r>
        <w:rPr>
          <w:rFonts w:hint="eastAsia" w:ascii="宋体" w:hAnsi="宋体" w:cs="宋体"/>
          <w:sz w:val="28"/>
          <w:szCs w:val="28"/>
        </w:rPr>
        <w:t>签署协议及施工进度要求，需采购</w:t>
      </w:r>
      <w:r>
        <w:rPr>
          <w:rFonts w:hint="eastAsia" w:ascii="宋体" w:hAnsi="宋体" w:cs="宋体"/>
          <w:bCs/>
          <w:sz w:val="28"/>
          <w:szCs w:val="28"/>
        </w:rPr>
        <w:t>充电桩设备</w:t>
      </w:r>
      <w:r>
        <w:rPr>
          <w:rFonts w:hint="eastAsia" w:ascii="宋体" w:hAnsi="宋体" w:cs="宋体"/>
          <w:sz w:val="28"/>
          <w:szCs w:val="28"/>
        </w:rPr>
        <w:t>（具体详见采购需求）。</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5、交货时间：</w:t>
      </w:r>
      <w:r>
        <w:rPr>
          <w:rFonts w:hint="eastAsia" w:ascii="宋体" w:hAnsi="宋体" w:cs="宋体"/>
          <w:sz w:val="28"/>
          <w:szCs w:val="28"/>
          <w:lang w:val="zh-CN"/>
        </w:rPr>
        <w:t>自合同签订之日起180日历天。</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6、服务期限：以质保期为准，质保期内的设备如出现故障或者损坏，供应商应根据质保标准为采购人提供置换或者修复服务。</w:t>
      </w:r>
    </w:p>
    <w:p>
      <w:pPr>
        <w:adjustRightInd w:val="0"/>
        <w:snapToGrid w:val="0"/>
        <w:spacing w:line="360" w:lineRule="auto"/>
        <w:ind w:firstLine="560" w:firstLineChars="200"/>
        <w:jc w:val="left"/>
        <w:rPr>
          <w:rFonts w:ascii="宋体" w:hAnsi="宋体"/>
          <w:b/>
          <w:sz w:val="28"/>
          <w:szCs w:val="28"/>
        </w:rPr>
      </w:pPr>
      <w:r>
        <w:rPr>
          <w:rFonts w:hint="eastAsia" w:ascii="宋体" w:hAnsi="宋体"/>
          <w:b/>
          <w:sz w:val="28"/>
          <w:szCs w:val="28"/>
        </w:rPr>
        <w:t>二、供应商资格要求：</w:t>
      </w:r>
    </w:p>
    <w:p>
      <w:pPr>
        <w:adjustRightInd w:val="0"/>
        <w:snapToGrid w:val="0"/>
        <w:spacing w:line="360" w:lineRule="auto"/>
        <w:ind w:firstLine="560" w:firstLineChars="200"/>
        <w:jc w:val="left"/>
        <w:rPr>
          <w:rFonts w:ascii="宋体" w:hAnsi="宋体" w:cs="宋体"/>
          <w:sz w:val="28"/>
          <w:szCs w:val="28"/>
          <w:lang w:val="zh-CN"/>
        </w:rPr>
      </w:pPr>
      <w:r>
        <w:rPr>
          <w:rFonts w:hint="eastAsia" w:ascii="宋体" w:hAnsi="宋体" w:cs="宋体"/>
          <w:sz w:val="28"/>
          <w:szCs w:val="28"/>
          <w:lang w:val="zh-CN"/>
        </w:rPr>
        <w:t>1</w:t>
      </w:r>
      <w:r>
        <w:rPr>
          <w:rFonts w:hint="eastAsia" w:ascii="宋体" w:hAnsi="宋体" w:cs="宋体"/>
          <w:sz w:val="28"/>
          <w:szCs w:val="28"/>
        </w:rPr>
        <w:t>、供应商须具有行政主管部门核发的有效法人营业执照，供应商不得以分公司名义进行谈判，响应文件的单位盖章必须使用其法人公章，分公司盖章无效；</w:t>
      </w:r>
      <w:r>
        <w:rPr>
          <w:rFonts w:hint="eastAsia" w:ascii="宋体" w:hAnsi="宋体" w:cs="宋体"/>
          <w:b/>
          <w:bCs/>
          <w:sz w:val="28"/>
          <w:szCs w:val="28"/>
        </w:rPr>
        <w:t>（提供营业执照复印件加盖公章）</w:t>
      </w:r>
    </w:p>
    <w:p>
      <w:pPr>
        <w:pStyle w:val="271"/>
        <w:adjustRightInd w:val="0"/>
        <w:snapToGrid w:val="0"/>
        <w:spacing w:line="360" w:lineRule="auto"/>
        <w:ind w:firstLine="560" w:firstLineChars="200"/>
        <w:rPr>
          <w:rFonts w:hAnsi="宋体" w:cs="宋体"/>
          <w:sz w:val="28"/>
          <w:szCs w:val="28"/>
        </w:rPr>
      </w:pPr>
      <w:r>
        <w:rPr>
          <w:rFonts w:hint="eastAsia" w:hAnsi="宋体" w:cs="宋体"/>
          <w:sz w:val="28"/>
          <w:szCs w:val="28"/>
        </w:rPr>
        <w:t>2、</w:t>
      </w:r>
      <w:r>
        <w:rPr>
          <w:rFonts w:hint="eastAsia" w:hAnsi="宋体" w:cs="宋体"/>
          <w:sz w:val="28"/>
          <w:szCs w:val="28"/>
          <w:lang w:val="zh-CN"/>
        </w:rPr>
        <w:t>响应文件递交截止时间当天</w:t>
      </w:r>
      <w:r>
        <w:rPr>
          <w:rFonts w:hint="eastAsia" w:hAnsi="宋体" w:cs="宋体"/>
          <w:sz w:val="28"/>
          <w:szCs w:val="28"/>
        </w:rPr>
        <w:t>，“</w:t>
      </w:r>
      <w:r>
        <w:rPr>
          <w:rFonts w:hint="eastAsia" w:hAnsi="宋体" w:cs="宋体"/>
          <w:sz w:val="28"/>
          <w:szCs w:val="28"/>
          <w:lang w:val="zh-CN"/>
        </w:rPr>
        <w:t>信用中国</w:t>
      </w:r>
      <w:r>
        <w:rPr>
          <w:rFonts w:hint="eastAsia" w:hAnsi="宋体" w:cs="宋体"/>
          <w:sz w:val="28"/>
          <w:szCs w:val="28"/>
        </w:rPr>
        <w:t>”</w:t>
      </w:r>
      <w:r>
        <w:rPr>
          <w:rFonts w:hint="eastAsia" w:hAnsi="宋体" w:cs="宋体"/>
          <w:sz w:val="28"/>
          <w:szCs w:val="28"/>
          <w:lang w:val="zh-CN"/>
        </w:rPr>
        <w:t>网站</w:t>
      </w:r>
      <w:r>
        <w:rPr>
          <w:rFonts w:hint="eastAsia" w:hAnsi="宋体" w:cs="宋体"/>
          <w:sz w:val="28"/>
          <w:szCs w:val="28"/>
        </w:rPr>
        <w:t>(www.creditchina.gov.cn)</w:t>
      </w:r>
      <w:r>
        <w:rPr>
          <w:rFonts w:hint="eastAsia" w:hAnsi="宋体" w:cs="宋体"/>
          <w:sz w:val="28"/>
          <w:szCs w:val="28"/>
          <w:lang w:val="zh-CN"/>
        </w:rPr>
        <w:t>、中国政府采购网</w:t>
      </w:r>
      <w:r>
        <w:rPr>
          <w:rFonts w:hint="eastAsia" w:hAnsi="宋体" w:cs="宋体"/>
          <w:sz w:val="28"/>
          <w:szCs w:val="28"/>
        </w:rPr>
        <w:t>(www.ccgp.gov.cn)</w:t>
      </w:r>
      <w:r>
        <w:rPr>
          <w:rFonts w:hint="eastAsia" w:hAnsi="宋体" w:cs="宋体"/>
          <w:sz w:val="28"/>
          <w:szCs w:val="28"/>
          <w:lang w:val="zh-CN"/>
        </w:rPr>
        <w:t>查询</w:t>
      </w:r>
      <w:r>
        <w:rPr>
          <w:rFonts w:hint="eastAsia" w:hAnsi="宋体" w:cs="宋体"/>
          <w:sz w:val="28"/>
          <w:szCs w:val="28"/>
        </w:rPr>
        <w:t>，</w:t>
      </w:r>
      <w:r>
        <w:rPr>
          <w:rFonts w:hint="eastAsia" w:hAnsi="宋体" w:cs="宋体"/>
          <w:sz w:val="28"/>
          <w:szCs w:val="28"/>
          <w:lang w:val="zh-CN"/>
        </w:rPr>
        <w:t>供应商未被列入信用记录失信被执行人、</w:t>
      </w:r>
      <w:r>
        <w:rPr>
          <w:rFonts w:hint="eastAsia" w:hAnsi="宋体" w:cs="宋体"/>
          <w:sz w:val="28"/>
          <w:szCs w:val="28"/>
        </w:rPr>
        <w:t>重大税收违法失信主体、</w:t>
      </w:r>
      <w:r>
        <w:rPr>
          <w:rFonts w:hint="eastAsia" w:hAnsi="宋体" w:cs="宋体"/>
          <w:sz w:val="28"/>
          <w:szCs w:val="28"/>
          <w:lang w:val="zh-CN"/>
        </w:rPr>
        <w:t>政府采购严重违法失信行为记录名单</w:t>
      </w:r>
      <w:r>
        <w:rPr>
          <w:rFonts w:hint="eastAsia" w:hAnsi="宋体" w:cs="宋体"/>
          <w:sz w:val="28"/>
          <w:szCs w:val="28"/>
        </w:rPr>
        <w:t>；</w:t>
      </w:r>
    </w:p>
    <w:p>
      <w:pPr>
        <w:pStyle w:val="271"/>
        <w:adjustRightInd w:val="0"/>
        <w:snapToGrid w:val="0"/>
        <w:spacing w:line="360" w:lineRule="auto"/>
        <w:ind w:firstLine="560" w:firstLineChars="200"/>
        <w:rPr>
          <w:rFonts w:hAnsi="宋体" w:cs="宋体"/>
          <w:sz w:val="28"/>
          <w:szCs w:val="28"/>
        </w:rPr>
      </w:pPr>
      <w:r>
        <w:rPr>
          <w:rFonts w:hint="eastAsia" w:hAnsi="宋体" w:cs="宋体"/>
          <w:sz w:val="28"/>
          <w:szCs w:val="28"/>
        </w:rPr>
        <w:t>3、</w:t>
      </w:r>
      <w:r>
        <w:rPr>
          <w:rFonts w:hAnsi="宋体" w:cs="宋体"/>
          <w:sz w:val="28"/>
          <w:szCs w:val="28"/>
        </w:rPr>
        <w:t>单位负责人为同一人或者存在直接控股、管理关系的不同</w:t>
      </w:r>
      <w:r>
        <w:rPr>
          <w:rFonts w:hint="eastAsia" w:hAnsi="宋体" w:cs="宋体"/>
          <w:sz w:val="28"/>
          <w:szCs w:val="28"/>
        </w:rPr>
        <w:t>供应商</w:t>
      </w:r>
      <w:r>
        <w:rPr>
          <w:rFonts w:hAnsi="宋体" w:cs="宋体"/>
          <w:sz w:val="28"/>
          <w:szCs w:val="28"/>
        </w:rPr>
        <w:t>，不得参加本项目同一合同项下的采购活动</w:t>
      </w:r>
      <w:r>
        <w:rPr>
          <w:rFonts w:hint="eastAsia" w:hAnsi="宋体" w:cs="宋体"/>
          <w:sz w:val="28"/>
          <w:szCs w:val="28"/>
        </w:rPr>
        <w:t>；</w:t>
      </w:r>
    </w:p>
    <w:p>
      <w:pPr>
        <w:pStyle w:val="271"/>
        <w:adjustRightInd w:val="0"/>
        <w:snapToGrid w:val="0"/>
        <w:spacing w:line="360" w:lineRule="auto"/>
        <w:ind w:firstLine="560" w:firstLineChars="200"/>
        <w:rPr>
          <w:rFonts w:hAnsi="宋体" w:cs="宋体"/>
          <w:sz w:val="28"/>
          <w:szCs w:val="28"/>
        </w:rPr>
      </w:pPr>
      <w:r>
        <w:rPr>
          <w:rFonts w:hint="eastAsia" w:hAnsi="宋体" w:cs="宋体"/>
          <w:sz w:val="28"/>
          <w:szCs w:val="28"/>
        </w:rPr>
        <w:t>4、为本项目提供整体设计、规范编制或者项目管理、监理、检测等服务的供应商，不得再参加该本项目的其他采购活动；</w:t>
      </w:r>
    </w:p>
    <w:p>
      <w:pPr>
        <w:pStyle w:val="271"/>
        <w:adjustRightInd w:val="0"/>
        <w:snapToGrid w:val="0"/>
        <w:spacing w:line="360" w:lineRule="auto"/>
        <w:ind w:firstLine="560" w:firstLineChars="200"/>
        <w:rPr>
          <w:rFonts w:hAnsi="宋体" w:cs="宋体"/>
          <w:sz w:val="28"/>
          <w:szCs w:val="28"/>
          <w:lang w:val="zh-CN"/>
        </w:rPr>
      </w:pPr>
      <w:r>
        <w:rPr>
          <w:rFonts w:hint="eastAsia" w:hAnsi="宋体" w:cs="宋体"/>
          <w:sz w:val="28"/>
          <w:szCs w:val="28"/>
        </w:rPr>
        <w:t>5、</w:t>
      </w:r>
      <w:r>
        <w:rPr>
          <w:rFonts w:hint="eastAsia" w:hAnsi="宋体" w:cs="宋体"/>
          <w:sz w:val="28"/>
          <w:szCs w:val="28"/>
          <w:lang w:val="zh-CN"/>
        </w:rPr>
        <w:t>本项目不接受联合体谈判。</w:t>
      </w:r>
    </w:p>
    <w:p>
      <w:pPr>
        <w:pStyle w:val="271"/>
        <w:adjustRightInd w:val="0"/>
        <w:snapToGrid w:val="0"/>
        <w:spacing w:line="360" w:lineRule="auto"/>
        <w:ind w:firstLine="560" w:firstLineChars="200"/>
        <w:rPr>
          <w:rFonts w:hAnsi="宋体" w:cs="宋体"/>
          <w:sz w:val="28"/>
          <w:szCs w:val="28"/>
          <w:lang w:val="zh-CN"/>
        </w:rPr>
      </w:pPr>
      <w:r>
        <w:rPr>
          <w:rFonts w:hint="eastAsia" w:hAnsi="宋体" w:cs="宋体"/>
          <w:sz w:val="28"/>
          <w:szCs w:val="28"/>
          <w:lang w:val="zh-CN"/>
        </w:rPr>
        <w:t>只有符合以上所有标准的供应商才能通过资格审查。供应商在制作响应文件时，应对照上述资格审查要求在响应文件中提供相应证明材料的原件复印件并加盖公章（复印件需清晰可见），否则评委和采购人将不予采信。</w:t>
      </w:r>
    </w:p>
    <w:p>
      <w:pPr>
        <w:pStyle w:val="271"/>
        <w:adjustRightInd w:val="0"/>
        <w:snapToGrid w:val="0"/>
        <w:spacing w:line="360" w:lineRule="auto"/>
        <w:ind w:firstLine="560" w:firstLineChars="200"/>
        <w:rPr>
          <w:rFonts w:hAnsi="宋体" w:cs="宋体"/>
          <w:b/>
          <w:sz w:val="28"/>
          <w:szCs w:val="28"/>
          <w:lang w:val="zh-CN"/>
        </w:rPr>
      </w:pPr>
      <w:r>
        <w:rPr>
          <w:rFonts w:hint="eastAsia" w:hAnsi="宋体"/>
          <w:b/>
          <w:sz w:val="28"/>
          <w:szCs w:val="28"/>
        </w:rPr>
        <w:t>三、谈判文件的获取：</w:t>
      </w:r>
    </w:p>
    <w:p>
      <w:pPr>
        <w:pStyle w:val="515"/>
        <w:widowControl/>
        <w:adjustRightInd w:val="0"/>
        <w:snapToGrid w:val="0"/>
        <w:spacing w:line="360" w:lineRule="auto"/>
        <w:ind w:firstLine="560" w:firstLineChars="200"/>
        <w:jc w:val="left"/>
        <w:rPr>
          <w:rFonts w:ascii="宋体" w:hAnsi="宋体" w:eastAsia="宋体" w:cs="宋体"/>
          <w:sz w:val="28"/>
          <w:szCs w:val="28"/>
        </w:rPr>
      </w:pPr>
      <w:r>
        <w:rPr>
          <w:rFonts w:hint="eastAsia" w:ascii="宋体" w:hAnsi="宋体" w:eastAsia="宋体" w:cs="宋体"/>
          <w:sz w:val="28"/>
          <w:szCs w:val="28"/>
        </w:rPr>
        <w:t>1、文件发放时间：2024年1月16日至2024年1月21日。</w:t>
      </w:r>
    </w:p>
    <w:p>
      <w:pPr>
        <w:pStyle w:val="515"/>
        <w:widowControl/>
        <w:adjustRightInd w:val="0"/>
        <w:snapToGrid w:val="0"/>
        <w:spacing w:line="360" w:lineRule="auto"/>
        <w:ind w:firstLine="560" w:firstLineChars="200"/>
        <w:jc w:val="left"/>
        <w:rPr>
          <w:rFonts w:ascii="宋体" w:hAnsi="宋体" w:eastAsia="宋体" w:cs="宋体"/>
          <w:sz w:val="28"/>
          <w:szCs w:val="28"/>
        </w:rPr>
      </w:pPr>
      <w:r>
        <w:rPr>
          <w:rFonts w:hint="eastAsia" w:ascii="宋体" w:hAnsi="宋体" w:eastAsia="宋体" w:cs="宋体"/>
          <w:sz w:val="28"/>
          <w:szCs w:val="28"/>
        </w:rPr>
        <w:t>2、发放地点：</w:t>
      </w:r>
      <w:r>
        <w:rPr>
          <w:rFonts w:hint="eastAsia" w:ascii="宋体" w:hAnsi="宋体" w:eastAsia="宋体" w:cs="宋体"/>
          <w:bCs/>
          <w:sz w:val="28"/>
          <w:szCs w:val="28"/>
        </w:rPr>
        <w:t>湖北姚家港绿色化工投资控股集团有限公司</w:t>
      </w:r>
      <w:r>
        <w:rPr>
          <w:rFonts w:hint="eastAsia" w:ascii="宋体" w:hAnsi="宋体" w:eastAsia="宋体" w:cs="宋体"/>
          <w:sz w:val="28"/>
          <w:szCs w:val="28"/>
        </w:rPr>
        <w:t>官网（http://www.hbghjt.cn/）</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下载方法：本项目不进行现场报名、实行网上下载竞争性谈判文件，供应商登录</w:t>
      </w:r>
      <w:r>
        <w:rPr>
          <w:rFonts w:hint="eastAsia" w:ascii="宋体" w:hAnsi="宋体" w:cs="宋体"/>
          <w:bCs/>
          <w:sz w:val="28"/>
          <w:szCs w:val="28"/>
        </w:rPr>
        <w:t>湖北姚家港绿色化工投资控股集团有限公司</w:t>
      </w:r>
      <w:r>
        <w:rPr>
          <w:rFonts w:hint="eastAsia" w:ascii="宋体" w:hAnsi="宋体" w:cs="宋体"/>
          <w:sz w:val="28"/>
          <w:szCs w:val="28"/>
        </w:rPr>
        <w:t xml:space="preserve">官网（http://www.hbghjt.cn/）在公告附件中下载竞争性谈判文件和相关资料。  </w:t>
      </w:r>
    </w:p>
    <w:p>
      <w:pPr>
        <w:adjustRightInd w:val="0"/>
        <w:snapToGrid w:val="0"/>
        <w:spacing w:line="360" w:lineRule="auto"/>
        <w:ind w:firstLine="560" w:firstLineChars="200"/>
        <w:jc w:val="left"/>
        <w:rPr>
          <w:rFonts w:ascii="宋体" w:hAnsi="宋体"/>
          <w:b/>
          <w:sz w:val="28"/>
          <w:szCs w:val="28"/>
        </w:rPr>
      </w:pPr>
      <w:r>
        <w:rPr>
          <w:rFonts w:hint="eastAsia" w:ascii="宋体" w:hAnsi="宋体"/>
          <w:b/>
          <w:sz w:val="28"/>
          <w:szCs w:val="28"/>
        </w:rPr>
        <w:t>四、谈判保证金：</w:t>
      </w:r>
    </w:p>
    <w:p>
      <w:pPr>
        <w:adjustRightInd w:val="0"/>
        <w:snapToGrid w:val="0"/>
        <w:spacing w:line="360" w:lineRule="auto"/>
        <w:ind w:firstLine="560" w:firstLineChars="200"/>
        <w:jc w:val="left"/>
        <w:rPr>
          <w:rFonts w:ascii="宋体" w:hAnsi="宋体" w:cs="宋体"/>
          <w:b/>
          <w:sz w:val="28"/>
          <w:szCs w:val="28"/>
        </w:rPr>
      </w:pPr>
      <w:r>
        <w:rPr>
          <w:rFonts w:hint="eastAsia" w:ascii="宋体" w:hAnsi="宋体" w:cs="宋体"/>
          <w:sz w:val="28"/>
          <w:szCs w:val="28"/>
        </w:rPr>
        <w:t>本项目不设置谈判保证金。</w:t>
      </w:r>
    </w:p>
    <w:p>
      <w:pPr>
        <w:adjustRightInd w:val="0"/>
        <w:snapToGrid w:val="0"/>
        <w:spacing w:line="360" w:lineRule="auto"/>
        <w:ind w:firstLine="560" w:firstLineChars="200"/>
        <w:jc w:val="left"/>
        <w:rPr>
          <w:rFonts w:ascii="宋体" w:hAnsi="宋体" w:cs="宋体"/>
          <w:b/>
          <w:sz w:val="28"/>
          <w:szCs w:val="28"/>
        </w:rPr>
      </w:pPr>
      <w:r>
        <w:rPr>
          <w:rFonts w:hint="eastAsia" w:ascii="宋体" w:hAnsi="宋体"/>
          <w:b/>
          <w:sz w:val="28"/>
          <w:szCs w:val="28"/>
        </w:rPr>
        <w:t>五、谈判截止时间和响应文件送达地点：</w:t>
      </w:r>
    </w:p>
    <w:p>
      <w:pPr>
        <w:pStyle w:val="271"/>
        <w:adjustRightInd w:val="0"/>
        <w:snapToGrid w:val="0"/>
        <w:spacing w:line="360" w:lineRule="auto"/>
        <w:ind w:firstLine="560" w:firstLineChars="200"/>
        <w:rPr>
          <w:rFonts w:hAnsi="宋体" w:cs="宋体"/>
          <w:sz w:val="28"/>
          <w:szCs w:val="28"/>
        </w:rPr>
      </w:pPr>
      <w:r>
        <w:rPr>
          <w:rFonts w:hint="eastAsia" w:hAnsi="宋体" w:cs="宋体"/>
          <w:sz w:val="28"/>
          <w:szCs w:val="28"/>
        </w:rPr>
        <w:t>1、谈判截止时间：2024年1月22日14时30分（注：14时00分开始接受响应文件）</w:t>
      </w:r>
    </w:p>
    <w:p>
      <w:pPr>
        <w:pStyle w:val="271"/>
        <w:adjustRightInd w:val="0"/>
        <w:snapToGrid w:val="0"/>
        <w:spacing w:line="360" w:lineRule="auto"/>
        <w:ind w:firstLine="560" w:firstLineChars="200"/>
        <w:rPr>
          <w:rFonts w:hAnsi="宋体" w:cs="宋体"/>
          <w:sz w:val="28"/>
          <w:szCs w:val="28"/>
        </w:rPr>
      </w:pPr>
      <w:r>
        <w:rPr>
          <w:rFonts w:hint="eastAsia" w:hAnsi="宋体" w:cs="宋体"/>
          <w:sz w:val="28"/>
          <w:szCs w:val="28"/>
        </w:rPr>
        <w:t>2、响应文件送达地点:</w:t>
      </w:r>
      <w:r>
        <w:rPr>
          <w:rFonts w:hint="eastAsia" w:hAnsi="宋体" w:cs="宋体"/>
          <w:bCs/>
          <w:sz w:val="28"/>
          <w:szCs w:val="28"/>
        </w:rPr>
        <w:t>湖北姚家港绿色化工投资控股集团有限公司</w:t>
      </w:r>
      <w:r>
        <w:rPr>
          <w:rFonts w:hint="eastAsia" w:hAnsi="宋体" w:cs="宋体"/>
          <w:sz w:val="28"/>
          <w:szCs w:val="28"/>
        </w:rPr>
        <w:t>(湖北省枝江市马家店街道迎宾大道118号)三楼开标室</w:t>
      </w:r>
    </w:p>
    <w:p>
      <w:pPr>
        <w:pStyle w:val="271"/>
        <w:ind w:firstLine="562"/>
        <w:rPr>
          <w:rFonts w:hAnsi="宋体" w:cs="宋体"/>
          <w:sz w:val="28"/>
          <w:szCs w:val="28"/>
        </w:rPr>
      </w:pPr>
      <w:r>
        <w:rPr>
          <w:rFonts w:hint="eastAsia" w:hAnsi="宋体" w:cs="宋体"/>
          <w:sz w:val="28"/>
          <w:szCs w:val="28"/>
        </w:rPr>
        <w:t>3、本项目谈判会将于响应文件递交截止的同一时间在</w:t>
      </w:r>
      <w:r>
        <w:rPr>
          <w:rFonts w:hint="eastAsia" w:hAnsi="宋体" w:cs="宋体"/>
          <w:bCs/>
          <w:sz w:val="28"/>
          <w:szCs w:val="28"/>
        </w:rPr>
        <w:t>湖北姚家港绿色化工投资控股集团有限公司</w:t>
      </w:r>
      <w:r>
        <w:rPr>
          <w:rFonts w:hint="eastAsia" w:hAnsi="宋体" w:cs="宋体"/>
          <w:sz w:val="28"/>
          <w:szCs w:val="28"/>
        </w:rPr>
        <w:t>(湖北省枝江市马家店街道迎宾大道118号)进行。供应商的法定代表人或其委托代理人应携带身份证明文件（法定代表人身份证明或法定代表人授权委托书原件）和本人第二代有效身份原件，在谈判响应文件递交截止时间前按时签到并参加谈判会议，否则谈判小组将按采购文件规定处理。</w:t>
      </w:r>
    </w:p>
    <w:p>
      <w:pPr>
        <w:pStyle w:val="271"/>
        <w:adjustRightInd w:val="0"/>
        <w:snapToGrid w:val="0"/>
        <w:spacing w:line="360" w:lineRule="auto"/>
        <w:ind w:firstLine="560" w:firstLineChars="200"/>
        <w:rPr>
          <w:rFonts w:hAnsi="宋体" w:cs="宋体"/>
          <w:sz w:val="28"/>
          <w:szCs w:val="28"/>
        </w:rPr>
      </w:pPr>
      <w:r>
        <w:rPr>
          <w:rFonts w:hint="eastAsia" w:hAnsi="宋体" w:cs="宋体"/>
          <w:sz w:val="28"/>
          <w:szCs w:val="28"/>
        </w:rPr>
        <w:t>4、本项目采购实行资格后审，资格审查的标准和条件详见竞争性谈判文件规定，资格后审不合格的供应商的谈判响应文件将作废标处理，谈判过程所产生的全部费用由供应商自行承担。</w:t>
      </w:r>
    </w:p>
    <w:p>
      <w:pPr>
        <w:pStyle w:val="271"/>
        <w:adjustRightInd w:val="0"/>
        <w:snapToGrid w:val="0"/>
        <w:spacing w:line="360" w:lineRule="auto"/>
        <w:ind w:firstLine="560" w:firstLineChars="200"/>
        <w:rPr>
          <w:rFonts w:hAnsi="宋体" w:cs="宋体"/>
          <w:b/>
          <w:sz w:val="28"/>
          <w:szCs w:val="28"/>
        </w:rPr>
      </w:pPr>
      <w:r>
        <w:rPr>
          <w:rFonts w:hint="eastAsia" w:hAnsi="宋体"/>
          <w:b/>
          <w:sz w:val="28"/>
          <w:szCs w:val="28"/>
        </w:rPr>
        <w:t>六、公告发布媒体及公告期限：</w:t>
      </w:r>
    </w:p>
    <w:p>
      <w:pPr>
        <w:pStyle w:val="271"/>
        <w:adjustRightInd w:val="0"/>
        <w:snapToGrid w:val="0"/>
        <w:spacing w:line="360" w:lineRule="auto"/>
        <w:ind w:firstLine="560" w:firstLineChars="200"/>
        <w:rPr>
          <w:rFonts w:hAnsi="宋体" w:cs="宋体"/>
          <w:sz w:val="28"/>
          <w:szCs w:val="28"/>
        </w:rPr>
      </w:pPr>
      <w:r>
        <w:rPr>
          <w:rFonts w:hint="eastAsia" w:hAnsi="宋体" w:cs="宋体"/>
          <w:sz w:val="28"/>
          <w:szCs w:val="28"/>
        </w:rPr>
        <w:t>公告发布媒体：</w:t>
      </w:r>
      <w:r>
        <w:rPr>
          <w:rFonts w:hint="eastAsia" w:hAnsi="宋体" w:cs="宋体"/>
          <w:bCs/>
          <w:sz w:val="28"/>
          <w:szCs w:val="28"/>
        </w:rPr>
        <w:t>湖北姚家港绿色化工投资控股集团有限公司</w:t>
      </w:r>
      <w:r>
        <w:rPr>
          <w:rFonts w:hint="eastAsia" w:hAnsi="宋体" w:cs="宋体"/>
          <w:sz w:val="28"/>
          <w:szCs w:val="28"/>
        </w:rPr>
        <w:t>官网（http://www.hbghjt.cn/）</w:t>
      </w:r>
    </w:p>
    <w:p>
      <w:pPr>
        <w:pStyle w:val="271"/>
        <w:adjustRightInd w:val="0"/>
        <w:snapToGrid w:val="0"/>
        <w:spacing w:line="360" w:lineRule="auto"/>
        <w:ind w:firstLine="560" w:firstLineChars="200"/>
        <w:rPr>
          <w:rFonts w:hAnsi="宋体" w:cs="宋体"/>
          <w:sz w:val="28"/>
          <w:szCs w:val="28"/>
        </w:rPr>
      </w:pPr>
      <w:r>
        <w:rPr>
          <w:rFonts w:hint="eastAsia" w:hAnsi="宋体" w:cs="宋体"/>
          <w:sz w:val="28"/>
          <w:szCs w:val="28"/>
        </w:rPr>
        <w:t>公告期限：自公告发布之日起不少于3个工作日</w:t>
      </w:r>
      <w:bookmarkStart w:id="4" w:name="_Toc71270598"/>
      <w:bookmarkStart w:id="5" w:name="_Toc16245"/>
      <w:bookmarkStart w:id="6" w:name="_Toc71270565"/>
      <w:bookmarkStart w:id="7" w:name="_Toc20556"/>
    </w:p>
    <w:p>
      <w:pPr>
        <w:pStyle w:val="271"/>
        <w:adjustRightInd w:val="0"/>
        <w:snapToGrid w:val="0"/>
        <w:spacing w:line="360" w:lineRule="auto"/>
        <w:ind w:firstLine="560" w:firstLineChars="200"/>
        <w:rPr>
          <w:rFonts w:hAnsi="宋体" w:cs="宋体"/>
          <w:b/>
          <w:sz w:val="28"/>
          <w:szCs w:val="28"/>
        </w:rPr>
      </w:pPr>
      <w:r>
        <w:rPr>
          <w:rFonts w:hint="eastAsia" w:hAnsi="宋体"/>
          <w:b/>
          <w:sz w:val="28"/>
          <w:szCs w:val="28"/>
        </w:rPr>
        <w:t>七、联系方式：</w:t>
      </w:r>
    </w:p>
    <w:p>
      <w:pPr>
        <w:pStyle w:val="356"/>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采购</w:t>
      </w:r>
      <w:r>
        <w:rPr>
          <w:rFonts w:hint="eastAsia" w:ascii="宋体" w:hAnsi="宋体" w:cs="宋体"/>
          <w:bCs/>
          <w:sz w:val="28"/>
          <w:szCs w:val="28"/>
        </w:rPr>
        <w:t>人：</w:t>
      </w:r>
      <w:r>
        <w:rPr>
          <w:rFonts w:hint="eastAsia" w:ascii="宋体" w:hAnsi="宋体" w:cs="宋体"/>
          <w:sz w:val="28"/>
          <w:szCs w:val="28"/>
        </w:rPr>
        <w:t>枝江市港化服务管理有限公司</w:t>
      </w:r>
    </w:p>
    <w:p>
      <w:pPr>
        <w:pStyle w:val="356"/>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联系人：秦汉</w:t>
      </w:r>
    </w:p>
    <w:p>
      <w:pPr>
        <w:pStyle w:val="356"/>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联系电话：13677177451</w:t>
      </w:r>
    </w:p>
    <w:p>
      <w:pPr>
        <w:pStyle w:val="356"/>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采购代理机构：湖北大绪工程项目管理有限公司</w:t>
      </w:r>
    </w:p>
    <w:p>
      <w:pPr>
        <w:pStyle w:val="356"/>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联系人: 张萍萍</w:t>
      </w:r>
    </w:p>
    <w:p>
      <w:pPr>
        <w:pStyle w:val="356"/>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联系电话：18062370533</w:t>
      </w:r>
    </w:p>
    <w:p>
      <w:pPr>
        <w:pStyle w:val="356"/>
        <w:adjustRightInd w:val="0"/>
        <w:snapToGrid w:val="0"/>
        <w:spacing w:line="360" w:lineRule="auto"/>
        <w:ind w:firstLine="560" w:firstLineChars="200"/>
        <w:jc w:val="left"/>
        <w:rPr>
          <w:rFonts w:ascii="宋体" w:hAnsi="宋体" w:cs="宋体"/>
          <w:sz w:val="28"/>
          <w:szCs w:val="28"/>
        </w:rPr>
      </w:pPr>
    </w:p>
    <w:p>
      <w:pPr>
        <w:pStyle w:val="2"/>
        <w:ind w:firstLine="542"/>
      </w:pPr>
    </w:p>
    <w:p>
      <w:pPr>
        <w:ind w:firstLine="542"/>
        <w:rPr>
          <w:sz w:val="20"/>
        </w:rPr>
      </w:pPr>
    </w:p>
    <w:p>
      <w:pPr>
        <w:pStyle w:val="2"/>
        <w:ind w:firstLine="542"/>
      </w:pPr>
    </w:p>
    <w:p>
      <w:pPr>
        <w:ind w:firstLine="542"/>
        <w:rPr>
          <w:sz w:val="20"/>
        </w:rPr>
      </w:pPr>
    </w:p>
    <w:p>
      <w:pPr>
        <w:pStyle w:val="2"/>
        <w:ind w:firstLine="542"/>
      </w:pPr>
    </w:p>
    <w:p>
      <w:pPr>
        <w:ind w:firstLine="542"/>
        <w:rPr>
          <w:sz w:val="20"/>
        </w:rPr>
      </w:pPr>
    </w:p>
    <w:p>
      <w:pPr>
        <w:pStyle w:val="2"/>
        <w:ind w:firstLine="542"/>
      </w:pPr>
    </w:p>
    <w:p>
      <w:pPr>
        <w:ind w:firstLine="542"/>
        <w:rPr>
          <w:sz w:val="20"/>
        </w:rPr>
      </w:pPr>
    </w:p>
    <w:p>
      <w:pPr>
        <w:pStyle w:val="2"/>
        <w:ind w:firstLine="542"/>
      </w:pPr>
    </w:p>
    <w:p>
      <w:pPr>
        <w:ind w:firstLine="542"/>
        <w:rPr>
          <w:sz w:val="20"/>
        </w:rPr>
      </w:pPr>
    </w:p>
    <w:p>
      <w:pPr>
        <w:pStyle w:val="2"/>
        <w:ind w:firstLine="542"/>
      </w:pPr>
    </w:p>
    <w:p>
      <w:pPr>
        <w:ind w:firstLine="542"/>
        <w:rPr>
          <w:sz w:val="20"/>
        </w:rPr>
      </w:pPr>
    </w:p>
    <w:p>
      <w:pPr>
        <w:pStyle w:val="2"/>
        <w:ind w:firstLine="542"/>
      </w:pPr>
    </w:p>
    <w:p>
      <w:pPr>
        <w:ind w:firstLine="542"/>
        <w:rPr>
          <w:sz w:val="20"/>
        </w:rPr>
      </w:pPr>
    </w:p>
    <w:p>
      <w:pPr>
        <w:widowControl/>
        <w:ind w:firstLine="759"/>
        <w:jc w:val="left"/>
        <w:rPr>
          <w:rFonts w:ascii="Calibri"/>
          <w:sz w:val="20"/>
        </w:rPr>
      </w:pPr>
      <w:r>
        <w:br w:type="page"/>
      </w:r>
    </w:p>
    <w:p>
      <w:pPr>
        <w:pStyle w:val="75"/>
        <w:ind w:firstLine="1193"/>
        <w:jc w:val="center"/>
        <w:rPr>
          <w:rFonts w:ascii="宋体" w:hAnsi="宋体"/>
          <w:kern w:val="2"/>
          <w:sz w:val="44"/>
          <w:szCs w:val="28"/>
        </w:rPr>
      </w:pPr>
      <w:bookmarkStart w:id="8" w:name="_Toc112334491"/>
      <w:r>
        <w:rPr>
          <w:rFonts w:hint="eastAsia" w:ascii="宋体" w:hAnsi="宋体"/>
          <w:kern w:val="2"/>
          <w:sz w:val="44"/>
          <w:szCs w:val="28"/>
        </w:rPr>
        <w:t>第二章 谈判须知</w:t>
      </w:r>
      <w:bookmarkEnd w:id="4"/>
      <w:bookmarkEnd w:id="5"/>
      <w:bookmarkEnd w:id="6"/>
      <w:bookmarkEnd w:id="7"/>
      <w:bookmarkEnd w:id="8"/>
    </w:p>
    <w:p>
      <w:pPr>
        <w:pStyle w:val="40"/>
        <w:ind w:firstLine="1188"/>
        <w:jc w:val="center"/>
        <w:rPr>
          <w:rFonts w:hAnsi="宋体"/>
          <w:b/>
          <w:color w:val="auto"/>
          <w:sz w:val="44"/>
          <w:szCs w:val="44"/>
        </w:rPr>
      </w:pPr>
      <w:bookmarkStart w:id="9" w:name="_Toc17377595"/>
      <w:r>
        <w:rPr>
          <w:rFonts w:hint="eastAsia" w:hAnsi="宋体"/>
          <w:b/>
          <w:color w:val="auto"/>
          <w:sz w:val="44"/>
          <w:szCs w:val="44"/>
        </w:rPr>
        <w:t>供应商须知前附表</w:t>
      </w:r>
      <w:bookmarkEnd w:id="9"/>
    </w:p>
    <w:p>
      <w:pPr>
        <w:adjustRightInd w:val="0"/>
        <w:snapToGrid w:val="0"/>
        <w:spacing w:beforeLines="50" w:line="360" w:lineRule="auto"/>
        <w:ind w:right="31" w:rightChars="15" w:firstLine="480" w:firstLineChars="200"/>
        <w:rPr>
          <w:rFonts w:ascii="宋体" w:hAnsi="宋体"/>
          <w:szCs w:val="21"/>
        </w:rPr>
      </w:pPr>
      <w:r>
        <w:rPr>
          <w:rFonts w:hint="eastAsia" w:ascii="宋体" w:hAnsi="宋体"/>
          <w:b/>
          <w:sz w:val="24"/>
          <w:szCs w:val="24"/>
        </w:rPr>
        <w:t>注： 请在方框□内划√选择。</w:t>
      </w:r>
    </w:p>
    <w:tbl>
      <w:tblPr>
        <w:tblStyle w:val="78"/>
        <w:tblW w:w="0" w:type="auto"/>
        <w:tblInd w:w="0" w:type="dxa"/>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817"/>
        <w:gridCol w:w="3119"/>
        <w:gridCol w:w="5160"/>
      </w:tblGrid>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50" w:hRule="atLeast"/>
          <w:tblHeader/>
        </w:trPr>
        <w:tc>
          <w:tcPr>
            <w:tcW w:w="817" w:type="dxa"/>
            <w:vAlign w:val="center"/>
          </w:tcPr>
          <w:p>
            <w:pPr>
              <w:adjustRightInd w:val="0"/>
              <w:snapToGrid w:val="0"/>
              <w:spacing w:line="500" w:lineRule="exact"/>
              <w:jc w:val="center"/>
              <w:rPr>
                <w:rFonts w:ascii="宋体" w:hAnsi="宋体"/>
                <w:b/>
                <w:sz w:val="28"/>
                <w:szCs w:val="28"/>
              </w:rPr>
            </w:pPr>
            <w:r>
              <w:rPr>
                <w:rFonts w:hint="eastAsia" w:ascii="宋体" w:hAnsi="宋体"/>
                <w:b/>
                <w:sz w:val="28"/>
                <w:szCs w:val="28"/>
              </w:rPr>
              <w:t>序列号</w:t>
            </w:r>
          </w:p>
        </w:tc>
        <w:tc>
          <w:tcPr>
            <w:tcW w:w="3119" w:type="dxa"/>
            <w:vAlign w:val="center"/>
          </w:tcPr>
          <w:p>
            <w:pPr>
              <w:adjustRightInd w:val="0"/>
              <w:snapToGrid w:val="0"/>
              <w:spacing w:line="500" w:lineRule="exact"/>
              <w:jc w:val="center"/>
              <w:rPr>
                <w:rFonts w:ascii="宋体" w:hAnsi="宋体"/>
                <w:b/>
                <w:sz w:val="28"/>
                <w:szCs w:val="28"/>
              </w:rPr>
            </w:pPr>
            <w:r>
              <w:rPr>
                <w:rFonts w:hint="eastAsia" w:ascii="宋体" w:hAnsi="宋体"/>
                <w:b/>
                <w:sz w:val="28"/>
                <w:szCs w:val="28"/>
              </w:rPr>
              <w:t>条款名称</w:t>
            </w:r>
          </w:p>
        </w:tc>
        <w:tc>
          <w:tcPr>
            <w:tcW w:w="5160" w:type="dxa"/>
            <w:vAlign w:val="center"/>
          </w:tcPr>
          <w:p>
            <w:pPr>
              <w:adjustRightInd w:val="0"/>
              <w:snapToGrid w:val="0"/>
              <w:spacing w:line="500" w:lineRule="exact"/>
              <w:rPr>
                <w:rFonts w:ascii="宋体" w:hAnsi="宋体"/>
                <w:b/>
                <w:sz w:val="28"/>
                <w:szCs w:val="28"/>
              </w:rPr>
            </w:pPr>
            <w:r>
              <w:rPr>
                <w:rFonts w:hint="eastAsia" w:ascii="宋体" w:hAnsi="宋体"/>
                <w:b/>
                <w:sz w:val="28"/>
                <w:szCs w:val="28"/>
              </w:rPr>
              <w:t>编列内容规定</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45" w:hRule="atLeast"/>
        </w:trPr>
        <w:tc>
          <w:tcPr>
            <w:tcW w:w="817" w:type="dxa"/>
            <w:vAlign w:val="center"/>
          </w:tcPr>
          <w:p>
            <w:pPr>
              <w:adjustRightInd w:val="0"/>
              <w:snapToGrid w:val="0"/>
              <w:spacing w:line="500" w:lineRule="exact"/>
              <w:jc w:val="center"/>
              <w:rPr>
                <w:rFonts w:ascii="宋体" w:hAnsi="宋体"/>
                <w:sz w:val="28"/>
                <w:szCs w:val="28"/>
              </w:rPr>
            </w:pPr>
            <w:r>
              <w:rPr>
                <w:rFonts w:hint="eastAsia" w:ascii="宋体" w:hAnsi="宋体"/>
                <w:sz w:val="28"/>
                <w:szCs w:val="28"/>
              </w:rPr>
              <w:t>1</w:t>
            </w:r>
          </w:p>
        </w:tc>
        <w:tc>
          <w:tcPr>
            <w:tcW w:w="3119" w:type="dxa"/>
            <w:vAlign w:val="center"/>
          </w:tcPr>
          <w:p>
            <w:pPr>
              <w:adjustRightInd w:val="0"/>
              <w:snapToGrid w:val="0"/>
              <w:spacing w:line="500" w:lineRule="exact"/>
              <w:jc w:val="center"/>
              <w:rPr>
                <w:rFonts w:ascii="宋体" w:hAnsi="宋体"/>
                <w:sz w:val="28"/>
                <w:szCs w:val="28"/>
              </w:rPr>
            </w:pPr>
            <w:r>
              <w:rPr>
                <w:rFonts w:hint="eastAsia" w:ascii="宋体" w:hAnsi="宋体"/>
                <w:sz w:val="28"/>
                <w:szCs w:val="28"/>
              </w:rPr>
              <w:t>项目名称</w:t>
            </w:r>
          </w:p>
        </w:tc>
        <w:tc>
          <w:tcPr>
            <w:tcW w:w="5160" w:type="dxa"/>
            <w:vAlign w:val="center"/>
          </w:tcPr>
          <w:p>
            <w:pPr>
              <w:adjustRightInd w:val="0"/>
              <w:snapToGrid w:val="0"/>
              <w:spacing w:line="500" w:lineRule="exact"/>
              <w:rPr>
                <w:rFonts w:ascii="宋体" w:hAnsi="宋体" w:cs="宋体"/>
                <w:bCs/>
                <w:sz w:val="28"/>
                <w:szCs w:val="28"/>
              </w:rPr>
            </w:pPr>
            <w:r>
              <w:rPr>
                <w:rFonts w:hint="eastAsia" w:ascii="宋体" w:hAnsi="宋体" w:cs="宋体"/>
                <w:bCs/>
                <w:sz w:val="28"/>
                <w:szCs w:val="28"/>
              </w:rPr>
              <w:t>金盆山四期充电桩采购及安装</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51" w:hRule="atLeast"/>
        </w:trPr>
        <w:tc>
          <w:tcPr>
            <w:tcW w:w="817" w:type="dxa"/>
            <w:vAlign w:val="center"/>
          </w:tcPr>
          <w:p>
            <w:pPr>
              <w:adjustRightInd w:val="0"/>
              <w:snapToGrid w:val="0"/>
              <w:spacing w:line="500" w:lineRule="exact"/>
              <w:jc w:val="center"/>
              <w:rPr>
                <w:rFonts w:ascii="宋体" w:hAnsi="宋体"/>
                <w:sz w:val="28"/>
                <w:szCs w:val="28"/>
              </w:rPr>
            </w:pPr>
            <w:r>
              <w:rPr>
                <w:rFonts w:hint="eastAsia" w:ascii="宋体" w:hAnsi="宋体"/>
                <w:sz w:val="28"/>
                <w:szCs w:val="28"/>
              </w:rPr>
              <w:t>2</w:t>
            </w:r>
          </w:p>
        </w:tc>
        <w:tc>
          <w:tcPr>
            <w:tcW w:w="3119" w:type="dxa"/>
            <w:vAlign w:val="center"/>
          </w:tcPr>
          <w:p>
            <w:pPr>
              <w:adjustRightInd w:val="0"/>
              <w:snapToGrid w:val="0"/>
              <w:spacing w:line="500" w:lineRule="exact"/>
              <w:jc w:val="center"/>
              <w:rPr>
                <w:rFonts w:ascii="宋体" w:hAnsi="宋体"/>
                <w:sz w:val="28"/>
                <w:szCs w:val="28"/>
              </w:rPr>
            </w:pPr>
            <w:r>
              <w:rPr>
                <w:rFonts w:hint="eastAsia" w:ascii="宋体" w:hAnsi="宋体"/>
                <w:sz w:val="28"/>
                <w:szCs w:val="28"/>
              </w:rPr>
              <w:t>采购人</w:t>
            </w:r>
          </w:p>
        </w:tc>
        <w:tc>
          <w:tcPr>
            <w:tcW w:w="5160" w:type="dxa"/>
            <w:vAlign w:val="center"/>
          </w:tcPr>
          <w:p>
            <w:pPr>
              <w:adjustRightInd w:val="0"/>
              <w:snapToGrid w:val="0"/>
              <w:spacing w:line="500" w:lineRule="exact"/>
              <w:rPr>
                <w:rFonts w:ascii="宋体" w:hAnsi="宋体"/>
                <w:bCs/>
                <w:sz w:val="28"/>
                <w:szCs w:val="28"/>
              </w:rPr>
            </w:pPr>
            <w:r>
              <w:rPr>
                <w:rFonts w:hint="eastAsia" w:ascii="宋体" w:hAnsi="宋体"/>
                <w:sz w:val="28"/>
                <w:szCs w:val="28"/>
              </w:rPr>
              <w:t>采购</w:t>
            </w:r>
            <w:r>
              <w:rPr>
                <w:rFonts w:hint="eastAsia" w:ascii="宋体" w:hAnsi="宋体"/>
                <w:bCs/>
                <w:sz w:val="28"/>
                <w:szCs w:val="28"/>
              </w:rPr>
              <w:t>人：</w:t>
            </w:r>
            <w:r>
              <w:rPr>
                <w:rFonts w:hint="eastAsia" w:ascii="宋体" w:hAnsi="宋体" w:cs="宋体"/>
                <w:bCs/>
                <w:sz w:val="28"/>
                <w:szCs w:val="28"/>
              </w:rPr>
              <w:t>枝江市港化服务管理有限公司</w:t>
            </w:r>
          </w:p>
          <w:p>
            <w:pPr>
              <w:adjustRightInd w:val="0"/>
              <w:snapToGrid w:val="0"/>
              <w:spacing w:line="500" w:lineRule="exact"/>
              <w:rPr>
                <w:rFonts w:ascii="宋体" w:hAnsi="宋体"/>
                <w:bCs/>
                <w:sz w:val="28"/>
                <w:szCs w:val="28"/>
              </w:rPr>
            </w:pPr>
            <w:r>
              <w:rPr>
                <w:rFonts w:hint="eastAsia" w:ascii="宋体" w:hAnsi="宋体"/>
                <w:bCs/>
                <w:sz w:val="28"/>
                <w:szCs w:val="28"/>
              </w:rPr>
              <w:t>联系人：秦汉</w:t>
            </w:r>
          </w:p>
          <w:p>
            <w:pPr>
              <w:adjustRightInd w:val="0"/>
              <w:snapToGrid w:val="0"/>
              <w:spacing w:line="500" w:lineRule="exact"/>
              <w:rPr>
                <w:rFonts w:ascii="宋体" w:hAnsi="宋体"/>
                <w:bCs/>
                <w:sz w:val="28"/>
                <w:szCs w:val="28"/>
              </w:rPr>
            </w:pPr>
            <w:r>
              <w:rPr>
                <w:rFonts w:hint="eastAsia" w:ascii="宋体" w:hAnsi="宋体"/>
                <w:bCs/>
                <w:sz w:val="28"/>
                <w:szCs w:val="28"/>
              </w:rPr>
              <w:t>联系电话：13677177451</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51" w:hRule="atLeast"/>
        </w:trPr>
        <w:tc>
          <w:tcPr>
            <w:tcW w:w="817" w:type="dxa"/>
            <w:vAlign w:val="center"/>
          </w:tcPr>
          <w:p>
            <w:pPr>
              <w:adjustRightInd w:val="0"/>
              <w:snapToGrid w:val="0"/>
              <w:spacing w:line="500" w:lineRule="exact"/>
              <w:jc w:val="center"/>
              <w:rPr>
                <w:rFonts w:ascii="宋体" w:hAnsi="宋体"/>
                <w:sz w:val="28"/>
                <w:szCs w:val="28"/>
              </w:rPr>
            </w:pPr>
            <w:r>
              <w:rPr>
                <w:rFonts w:hint="eastAsia" w:ascii="宋体" w:hAnsi="宋体"/>
                <w:sz w:val="28"/>
                <w:szCs w:val="28"/>
              </w:rPr>
              <w:t>3</w:t>
            </w:r>
          </w:p>
        </w:tc>
        <w:tc>
          <w:tcPr>
            <w:tcW w:w="3119" w:type="dxa"/>
            <w:vAlign w:val="center"/>
          </w:tcPr>
          <w:p>
            <w:pPr>
              <w:adjustRightInd w:val="0"/>
              <w:snapToGrid w:val="0"/>
              <w:spacing w:line="500" w:lineRule="exact"/>
              <w:jc w:val="center"/>
              <w:rPr>
                <w:rFonts w:ascii="宋体" w:hAnsi="宋体"/>
                <w:sz w:val="28"/>
                <w:szCs w:val="28"/>
              </w:rPr>
            </w:pPr>
            <w:r>
              <w:rPr>
                <w:rFonts w:hint="eastAsia" w:ascii="宋体" w:hAnsi="宋体"/>
                <w:sz w:val="28"/>
                <w:szCs w:val="28"/>
              </w:rPr>
              <w:t>采购代理机构</w:t>
            </w:r>
          </w:p>
        </w:tc>
        <w:tc>
          <w:tcPr>
            <w:tcW w:w="5160" w:type="dxa"/>
            <w:vAlign w:val="center"/>
          </w:tcPr>
          <w:p>
            <w:pPr>
              <w:adjustRightInd w:val="0"/>
              <w:snapToGrid w:val="0"/>
              <w:spacing w:line="500" w:lineRule="exact"/>
              <w:rPr>
                <w:rFonts w:ascii="宋体" w:hAnsi="宋体"/>
                <w:sz w:val="28"/>
                <w:szCs w:val="28"/>
              </w:rPr>
            </w:pPr>
            <w:r>
              <w:rPr>
                <w:rFonts w:hint="eastAsia" w:ascii="宋体" w:hAnsi="宋体"/>
                <w:sz w:val="28"/>
                <w:szCs w:val="28"/>
              </w:rPr>
              <w:t>名称：</w:t>
            </w:r>
            <w:r>
              <w:rPr>
                <w:rFonts w:hint="eastAsia" w:ascii="宋体" w:hAnsi="宋体" w:cs="宋体"/>
                <w:sz w:val="28"/>
                <w:szCs w:val="28"/>
              </w:rPr>
              <w:t>湖北大绪工程项目管理有限公司</w:t>
            </w:r>
          </w:p>
          <w:p>
            <w:pPr>
              <w:pStyle w:val="356"/>
              <w:snapToGrid w:val="0"/>
              <w:spacing w:line="500" w:lineRule="exact"/>
              <w:rPr>
                <w:rFonts w:ascii="宋体" w:hAnsi="宋体" w:cs="宋体"/>
                <w:sz w:val="28"/>
                <w:szCs w:val="28"/>
              </w:rPr>
            </w:pPr>
            <w:r>
              <w:rPr>
                <w:rFonts w:hint="eastAsia" w:ascii="宋体" w:hAnsi="宋体"/>
                <w:sz w:val="28"/>
                <w:szCs w:val="28"/>
              </w:rPr>
              <w:t>联系人：</w:t>
            </w:r>
            <w:r>
              <w:rPr>
                <w:rFonts w:hint="eastAsia" w:ascii="宋体" w:hAnsi="宋体" w:cs="宋体"/>
                <w:sz w:val="28"/>
                <w:szCs w:val="28"/>
              </w:rPr>
              <w:t>张萍萍</w:t>
            </w:r>
          </w:p>
          <w:p>
            <w:pPr>
              <w:pStyle w:val="356"/>
              <w:snapToGrid w:val="0"/>
              <w:spacing w:line="500" w:lineRule="exact"/>
              <w:rPr>
                <w:rFonts w:ascii="宋体" w:hAnsi="宋体"/>
                <w:sz w:val="28"/>
                <w:szCs w:val="28"/>
              </w:rPr>
            </w:pPr>
            <w:r>
              <w:rPr>
                <w:rFonts w:hint="eastAsia" w:ascii="宋体" w:hAnsi="宋体"/>
                <w:sz w:val="28"/>
                <w:szCs w:val="28"/>
              </w:rPr>
              <w:t>电话：</w:t>
            </w:r>
            <w:r>
              <w:rPr>
                <w:rFonts w:hint="eastAsia" w:ascii="宋体" w:hAnsi="宋体" w:cs="宋体"/>
                <w:sz w:val="28"/>
                <w:szCs w:val="28"/>
              </w:rPr>
              <w:t>18062370533</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81" w:hRule="atLeast"/>
        </w:trPr>
        <w:tc>
          <w:tcPr>
            <w:tcW w:w="817" w:type="dxa"/>
            <w:vAlign w:val="center"/>
          </w:tcPr>
          <w:p>
            <w:pPr>
              <w:adjustRightInd w:val="0"/>
              <w:snapToGrid w:val="0"/>
              <w:spacing w:line="500" w:lineRule="exact"/>
              <w:jc w:val="center"/>
              <w:rPr>
                <w:rFonts w:ascii="宋体" w:hAnsi="宋体"/>
                <w:sz w:val="28"/>
                <w:szCs w:val="28"/>
              </w:rPr>
            </w:pPr>
            <w:r>
              <w:rPr>
                <w:rFonts w:hint="eastAsia" w:ascii="宋体" w:hAnsi="宋体"/>
                <w:sz w:val="28"/>
                <w:szCs w:val="28"/>
              </w:rPr>
              <w:t>4</w:t>
            </w:r>
          </w:p>
        </w:tc>
        <w:tc>
          <w:tcPr>
            <w:tcW w:w="3119" w:type="dxa"/>
            <w:vAlign w:val="center"/>
          </w:tcPr>
          <w:p>
            <w:pPr>
              <w:adjustRightInd w:val="0"/>
              <w:snapToGrid w:val="0"/>
              <w:spacing w:line="500" w:lineRule="exact"/>
              <w:jc w:val="center"/>
              <w:rPr>
                <w:rFonts w:ascii="宋体" w:hAnsi="宋体"/>
                <w:sz w:val="28"/>
                <w:szCs w:val="28"/>
              </w:rPr>
            </w:pPr>
            <w:r>
              <w:rPr>
                <w:rFonts w:hint="eastAsia" w:ascii="宋体" w:hAnsi="宋体"/>
                <w:sz w:val="28"/>
                <w:szCs w:val="28"/>
              </w:rPr>
              <w:t>监管部门</w:t>
            </w:r>
          </w:p>
        </w:tc>
        <w:tc>
          <w:tcPr>
            <w:tcW w:w="5160" w:type="dxa"/>
            <w:vAlign w:val="center"/>
          </w:tcPr>
          <w:p>
            <w:pPr>
              <w:adjustRightInd w:val="0"/>
              <w:snapToGrid w:val="0"/>
              <w:spacing w:line="500" w:lineRule="exact"/>
              <w:rPr>
                <w:rFonts w:ascii="宋体" w:hAnsi="宋体"/>
                <w:sz w:val="28"/>
                <w:szCs w:val="28"/>
              </w:rPr>
            </w:pPr>
            <w:r>
              <w:rPr>
                <w:rFonts w:hint="eastAsia" w:ascii="宋体" w:hAnsi="宋体"/>
                <w:sz w:val="28"/>
                <w:szCs w:val="28"/>
              </w:rPr>
              <w:t>名称：</w:t>
            </w:r>
            <w:r>
              <w:rPr>
                <w:rFonts w:ascii="宋体" w:hAnsi="宋体"/>
                <w:bCs/>
                <w:sz w:val="28"/>
                <w:szCs w:val="28"/>
              </w:rPr>
              <w:t>湖北姚家港绿色化工投资控股集团有限公司</w:t>
            </w:r>
            <w:r>
              <w:rPr>
                <w:rFonts w:hint="eastAsia" w:ascii="宋体" w:hAnsi="宋体"/>
                <w:sz w:val="28"/>
                <w:szCs w:val="28"/>
              </w:rPr>
              <w:t>纪检监察部门</w:t>
            </w:r>
          </w:p>
          <w:p>
            <w:pPr>
              <w:adjustRightInd w:val="0"/>
              <w:snapToGrid w:val="0"/>
              <w:spacing w:line="500" w:lineRule="exact"/>
              <w:rPr>
                <w:rFonts w:ascii="宋体" w:hAnsi="宋体"/>
                <w:sz w:val="28"/>
                <w:szCs w:val="28"/>
              </w:rPr>
            </w:pPr>
            <w:r>
              <w:rPr>
                <w:rFonts w:hint="eastAsia" w:ascii="宋体" w:hAnsi="宋体"/>
                <w:sz w:val="28"/>
                <w:szCs w:val="28"/>
              </w:rPr>
              <w:t>地址：</w:t>
            </w:r>
            <w:r>
              <w:rPr>
                <w:rFonts w:hint="eastAsia" w:ascii="宋体" w:hAnsi="宋体"/>
                <w:sz w:val="28"/>
                <w:szCs w:val="28"/>
                <w:lang w:val="zh-CN"/>
              </w:rPr>
              <w:t>枝江市</w:t>
            </w:r>
            <w:r>
              <w:rPr>
                <w:rFonts w:hint="eastAsia" w:ascii="宋体" w:hAnsi="宋体"/>
                <w:sz w:val="28"/>
                <w:szCs w:val="28"/>
              </w:rPr>
              <w:t>余家溪社区</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81" w:hRule="atLeast"/>
        </w:trPr>
        <w:tc>
          <w:tcPr>
            <w:tcW w:w="817" w:type="dxa"/>
            <w:vAlign w:val="center"/>
          </w:tcPr>
          <w:p>
            <w:pPr>
              <w:adjustRightInd w:val="0"/>
              <w:snapToGrid w:val="0"/>
              <w:spacing w:line="500" w:lineRule="exact"/>
              <w:jc w:val="center"/>
              <w:rPr>
                <w:rFonts w:ascii="宋体" w:hAnsi="宋体"/>
                <w:sz w:val="28"/>
                <w:szCs w:val="28"/>
              </w:rPr>
            </w:pPr>
            <w:r>
              <w:rPr>
                <w:rFonts w:hint="eastAsia" w:ascii="宋体" w:hAnsi="宋体"/>
                <w:sz w:val="28"/>
                <w:szCs w:val="28"/>
              </w:rPr>
              <w:t>5</w:t>
            </w:r>
          </w:p>
        </w:tc>
        <w:tc>
          <w:tcPr>
            <w:tcW w:w="3119" w:type="dxa"/>
            <w:vAlign w:val="center"/>
          </w:tcPr>
          <w:p>
            <w:pPr>
              <w:adjustRightInd w:val="0"/>
              <w:snapToGrid w:val="0"/>
              <w:spacing w:line="500" w:lineRule="exact"/>
              <w:jc w:val="center"/>
              <w:rPr>
                <w:rFonts w:ascii="宋体" w:hAnsi="宋体"/>
                <w:sz w:val="28"/>
                <w:szCs w:val="28"/>
              </w:rPr>
            </w:pPr>
            <w:r>
              <w:rPr>
                <w:rFonts w:hint="eastAsia" w:ascii="宋体" w:hAnsi="宋体"/>
                <w:sz w:val="28"/>
                <w:szCs w:val="28"/>
              </w:rPr>
              <w:t>最高限价</w:t>
            </w:r>
          </w:p>
        </w:tc>
        <w:tc>
          <w:tcPr>
            <w:tcW w:w="5160" w:type="dxa"/>
            <w:vAlign w:val="center"/>
          </w:tcPr>
          <w:p>
            <w:pPr>
              <w:adjustRightInd w:val="0"/>
              <w:snapToGrid w:val="0"/>
              <w:spacing w:line="500" w:lineRule="exact"/>
              <w:rPr>
                <w:rFonts w:ascii="宋体" w:hAnsi="宋体" w:cs="宋体"/>
                <w:sz w:val="28"/>
                <w:szCs w:val="28"/>
                <w:lang w:val="zh-CN"/>
              </w:rPr>
            </w:pPr>
            <w:r>
              <w:rPr>
                <w:rFonts w:hint="eastAsia" w:ascii="宋体" w:hAnsi="宋体"/>
                <w:sz w:val="28"/>
                <w:szCs w:val="28"/>
              </w:rPr>
              <w:t>最高限价为：11万元</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81" w:hRule="atLeast"/>
        </w:trPr>
        <w:tc>
          <w:tcPr>
            <w:tcW w:w="817" w:type="dxa"/>
            <w:vAlign w:val="center"/>
          </w:tcPr>
          <w:p>
            <w:pPr>
              <w:adjustRightInd w:val="0"/>
              <w:snapToGrid w:val="0"/>
              <w:spacing w:line="500" w:lineRule="exact"/>
              <w:jc w:val="center"/>
              <w:rPr>
                <w:rFonts w:ascii="宋体" w:hAnsi="宋体"/>
                <w:sz w:val="28"/>
                <w:szCs w:val="28"/>
              </w:rPr>
            </w:pPr>
            <w:r>
              <w:rPr>
                <w:rFonts w:hint="eastAsia" w:ascii="宋体" w:hAnsi="宋体"/>
                <w:sz w:val="28"/>
                <w:szCs w:val="28"/>
              </w:rPr>
              <w:t>6</w:t>
            </w:r>
          </w:p>
        </w:tc>
        <w:tc>
          <w:tcPr>
            <w:tcW w:w="3119" w:type="dxa"/>
            <w:vAlign w:val="center"/>
          </w:tcPr>
          <w:p>
            <w:pPr>
              <w:adjustRightInd w:val="0"/>
              <w:snapToGrid w:val="0"/>
              <w:spacing w:line="500" w:lineRule="exact"/>
              <w:jc w:val="center"/>
              <w:rPr>
                <w:rFonts w:ascii="宋体" w:hAnsi="宋体"/>
                <w:sz w:val="28"/>
                <w:szCs w:val="28"/>
              </w:rPr>
            </w:pPr>
            <w:r>
              <w:rPr>
                <w:rFonts w:hint="eastAsia" w:ascii="宋体" w:hAnsi="宋体"/>
                <w:sz w:val="28"/>
                <w:szCs w:val="28"/>
              </w:rPr>
              <w:t>资格审查方式</w:t>
            </w:r>
          </w:p>
        </w:tc>
        <w:tc>
          <w:tcPr>
            <w:tcW w:w="5160" w:type="dxa"/>
            <w:vAlign w:val="center"/>
          </w:tcPr>
          <w:p>
            <w:pPr>
              <w:adjustRightInd w:val="0"/>
              <w:snapToGrid w:val="0"/>
              <w:spacing w:line="500" w:lineRule="exact"/>
              <w:rPr>
                <w:rFonts w:ascii="宋体" w:hAnsi="宋体" w:cs="宋体"/>
                <w:sz w:val="28"/>
                <w:szCs w:val="28"/>
              </w:rPr>
            </w:pPr>
            <w:r>
              <w:rPr>
                <w:rFonts w:hint="eastAsia" w:ascii="MS Mincho" w:hAnsi="MS Mincho" w:eastAsia="MS Mincho" w:cs="MS Mincho"/>
                <w:sz w:val="28"/>
                <w:szCs w:val="28"/>
              </w:rPr>
              <w:t>☑</w:t>
            </w:r>
            <w:r>
              <w:rPr>
                <w:rFonts w:hint="eastAsia" w:ascii="宋体" w:hAnsi="宋体" w:cs="宋体"/>
                <w:sz w:val="28"/>
                <w:szCs w:val="28"/>
              </w:rPr>
              <w:t>资格后审 □资格预审</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11" w:hRule="atLeast"/>
        </w:trPr>
        <w:tc>
          <w:tcPr>
            <w:tcW w:w="817" w:type="dxa"/>
            <w:vAlign w:val="center"/>
          </w:tcPr>
          <w:p>
            <w:pPr>
              <w:adjustRightInd w:val="0"/>
              <w:snapToGrid w:val="0"/>
              <w:spacing w:line="500" w:lineRule="exact"/>
              <w:jc w:val="center"/>
              <w:rPr>
                <w:rFonts w:ascii="宋体" w:hAnsi="宋体"/>
                <w:sz w:val="28"/>
                <w:szCs w:val="28"/>
              </w:rPr>
            </w:pPr>
            <w:r>
              <w:rPr>
                <w:rFonts w:hint="eastAsia" w:ascii="宋体" w:hAnsi="宋体"/>
                <w:sz w:val="28"/>
                <w:szCs w:val="28"/>
              </w:rPr>
              <w:t>7</w:t>
            </w:r>
          </w:p>
        </w:tc>
        <w:tc>
          <w:tcPr>
            <w:tcW w:w="3119" w:type="dxa"/>
            <w:vAlign w:val="center"/>
          </w:tcPr>
          <w:p>
            <w:pPr>
              <w:adjustRightInd w:val="0"/>
              <w:snapToGrid w:val="0"/>
              <w:spacing w:line="500" w:lineRule="exact"/>
              <w:jc w:val="center"/>
              <w:rPr>
                <w:rFonts w:ascii="宋体" w:hAnsi="宋体"/>
                <w:sz w:val="28"/>
                <w:szCs w:val="28"/>
              </w:rPr>
            </w:pPr>
            <w:r>
              <w:rPr>
                <w:rFonts w:hint="eastAsia" w:ascii="宋体" w:hAnsi="宋体"/>
                <w:bCs/>
                <w:sz w:val="28"/>
                <w:szCs w:val="28"/>
              </w:rPr>
              <w:t>供应商</w:t>
            </w:r>
            <w:r>
              <w:rPr>
                <w:rFonts w:hint="eastAsia" w:ascii="宋体" w:hAnsi="宋体"/>
                <w:sz w:val="28"/>
                <w:szCs w:val="28"/>
              </w:rPr>
              <w:t>资格条件</w:t>
            </w:r>
          </w:p>
        </w:tc>
        <w:tc>
          <w:tcPr>
            <w:tcW w:w="5160" w:type="dxa"/>
            <w:vAlign w:val="center"/>
          </w:tcPr>
          <w:p>
            <w:pPr>
              <w:adjustRightInd w:val="0"/>
              <w:snapToGrid w:val="0"/>
              <w:spacing w:line="360" w:lineRule="auto"/>
              <w:jc w:val="left"/>
              <w:rPr>
                <w:rFonts w:ascii="宋体" w:hAnsi="宋体" w:cs="宋体"/>
                <w:sz w:val="28"/>
                <w:szCs w:val="28"/>
                <w:lang w:val="zh-CN"/>
              </w:rPr>
            </w:pPr>
            <w:r>
              <w:rPr>
                <w:rFonts w:hint="eastAsia" w:ascii="宋体" w:hAnsi="宋体" w:cs="宋体"/>
                <w:sz w:val="28"/>
                <w:szCs w:val="28"/>
                <w:lang w:val="zh-CN"/>
              </w:rPr>
              <w:t>详见竞争性谈判公告第二条</w:t>
            </w:r>
            <w:r>
              <w:rPr>
                <w:rFonts w:hint="eastAsia" w:ascii="宋体" w:hAnsi="宋体" w:cs="宋体"/>
                <w:sz w:val="28"/>
                <w:szCs w:val="28"/>
              </w:rPr>
              <w:t>供应商资格要求</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41" w:hRule="atLeast"/>
        </w:trPr>
        <w:tc>
          <w:tcPr>
            <w:tcW w:w="817" w:type="dxa"/>
            <w:vAlign w:val="center"/>
          </w:tcPr>
          <w:p>
            <w:pPr>
              <w:adjustRightInd w:val="0"/>
              <w:snapToGrid w:val="0"/>
              <w:spacing w:line="500" w:lineRule="exact"/>
              <w:jc w:val="center"/>
              <w:rPr>
                <w:rFonts w:ascii="宋体" w:hAnsi="宋体"/>
                <w:sz w:val="28"/>
                <w:szCs w:val="28"/>
              </w:rPr>
            </w:pPr>
            <w:r>
              <w:rPr>
                <w:rFonts w:hint="eastAsia" w:ascii="宋体" w:hAnsi="宋体"/>
                <w:sz w:val="28"/>
                <w:szCs w:val="28"/>
              </w:rPr>
              <w:t>8</w:t>
            </w:r>
          </w:p>
        </w:tc>
        <w:tc>
          <w:tcPr>
            <w:tcW w:w="3119" w:type="dxa"/>
            <w:vAlign w:val="center"/>
          </w:tcPr>
          <w:p>
            <w:pPr>
              <w:adjustRightInd w:val="0"/>
              <w:snapToGrid w:val="0"/>
              <w:spacing w:line="500" w:lineRule="exact"/>
              <w:jc w:val="center"/>
              <w:rPr>
                <w:rFonts w:ascii="宋体" w:hAnsi="宋体"/>
                <w:sz w:val="28"/>
                <w:szCs w:val="28"/>
              </w:rPr>
            </w:pPr>
            <w:r>
              <w:rPr>
                <w:rFonts w:hint="eastAsia" w:ascii="宋体" w:hAnsi="宋体"/>
                <w:sz w:val="28"/>
                <w:szCs w:val="28"/>
              </w:rPr>
              <w:t>备选方案</w:t>
            </w:r>
          </w:p>
        </w:tc>
        <w:tc>
          <w:tcPr>
            <w:tcW w:w="5160" w:type="dxa"/>
            <w:vAlign w:val="center"/>
          </w:tcPr>
          <w:p>
            <w:pPr>
              <w:adjustRightInd w:val="0"/>
              <w:snapToGrid w:val="0"/>
              <w:spacing w:line="500" w:lineRule="exact"/>
              <w:rPr>
                <w:rFonts w:ascii="宋体" w:hAnsi="宋体"/>
                <w:sz w:val="28"/>
                <w:szCs w:val="28"/>
              </w:rPr>
            </w:pPr>
            <w:r>
              <w:rPr>
                <w:rFonts w:hint="eastAsia" w:ascii="宋体" w:hAnsi="宋体"/>
                <w:sz w:val="28"/>
                <w:szCs w:val="28"/>
              </w:rPr>
              <w:t xml:space="preserve">□接受 </w:t>
            </w:r>
          </w:p>
          <w:p>
            <w:pPr>
              <w:adjustRightInd w:val="0"/>
              <w:snapToGrid w:val="0"/>
              <w:spacing w:line="500" w:lineRule="exact"/>
              <w:rPr>
                <w:rFonts w:ascii="宋体" w:hAnsi="宋体"/>
                <w:sz w:val="28"/>
                <w:szCs w:val="28"/>
              </w:rPr>
            </w:pPr>
            <w:r>
              <w:rPr>
                <w:rFonts w:hint="eastAsia" w:ascii="MS Mincho" w:hAnsi="MS Mincho" w:cs="MS Mincho"/>
                <w:sz w:val="28"/>
                <w:szCs w:val="28"/>
              </w:rPr>
              <w:t>☑</w:t>
            </w:r>
            <w:r>
              <w:rPr>
                <w:rFonts w:hint="eastAsia" w:ascii="宋体" w:hAnsi="宋体"/>
                <w:sz w:val="28"/>
                <w:szCs w:val="28"/>
              </w:rPr>
              <w:t>不接受</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12" w:hRule="atLeast"/>
        </w:trPr>
        <w:tc>
          <w:tcPr>
            <w:tcW w:w="817" w:type="dxa"/>
            <w:vAlign w:val="center"/>
          </w:tcPr>
          <w:p>
            <w:pPr>
              <w:adjustRightInd w:val="0"/>
              <w:snapToGrid w:val="0"/>
              <w:spacing w:line="500" w:lineRule="exact"/>
              <w:jc w:val="center"/>
              <w:rPr>
                <w:rFonts w:ascii="宋体" w:hAnsi="宋体"/>
                <w:sz w:val="28"/>
                <w:szCs w:val="28"/>
              </w:rPr>
            </w:pPr>
            <w:r>
              <w:rPr>
                <w:rFonts w:hint="eastAsia" w:ascii="宋体" w:hAnsi="宋体"/>
                <w:sz w:val="28"/>
                <w:szCs w:val="28"/>
              </w:rPr>
              <w:t>9</w:t>
            </w:r>
          </w:p>
        </w:tc>
        <w:tc>
          <w:tcPr>
            <w:tcW w:w="3119" w:type="dxa"/>
            <w:vAlign w:val="center"/>
          </w:tcPr>
          <w:p>
            <w:pPr>
              <w:adjustRightInd w:val="0"/>
              <w:snapToGrid w:val="0"/>
              <w:spacing w:line="500" w:lineRule="exact"/>
              <w:jc w:val="center"/>
              <w:rPr>
                <w:rFonts w:ascii="宋体" w:hAnsi="宋体"/>
                <w:sz w:val="28"/>
                <w:szCs w:val="28"/>
              </w:rPr>
            </w:pPr>
            <w:r>
              <w:rPr>
                <w:rFonts w:hint="eastAsia" w:ascii="宋体" w:hAnsi="宋体"/>
                <w:sz w:val="28"/>
                <w:szCs w:val="28"/>
              </w:rPr>
              <w:t>信息公告媒体</w:t>
            </w:r>
          </w:p>
        </w:tc>
        <w:tc>
          <w:tcPr>
            <w:tcW w:w="5160" w:type="dxa"/>
            <w:vAlign w:val="center"/>
          </w:tcPr>
          <w:p>
            <w:pPr>
              <w:adjustRightInd w:val="0"/>
              <w:snapToGrid w:val="0"/>
              <w:spacing w:line="500" w:lineRule="exact"/>
              <w:rPr>
                <w:rFonts w:ascii="宋体" w:hAnsi="宋体"/>
                <w:sz w:val="28"/>
                <w:szCs w:val="28"/>
              </w:rPr>
            </w:pPr>
            <w:r>
              <w:rPr>
                <w:rFonts w:hint="eastAsia" w:ascii="宋体" w:hAnsi="宋体"/>
                <w:bCs/>
                <w:sz w:val="28"/>
                <w:szCs w:val="28"/>
              </w:rPr>
              <w:t>湖北姚家港绿色化工投资控股集团有限公司</w:t>
            </w:r>
            <w:r>
              <w:rPr>
                <w:rFonts w:hint="eastAsia" w:ascii="宋体" w:hAnsi="宋体"/>
                <w:sz w:val="28"/>
                <w:szCs w:val="28"/>
              </w:rPr>
              <w:t>官网（http://www.hbghjt.cn/）</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5" w:hRule="atLeast"/>
        </w:trPr>
        <w:tc>
          <w:tcPr>
            <w:tcW w:w="817" w:type="dxa"/>
            <w:vAlign w:val="center"/>
          </w:tcPr>
          <w:p>
            <w:pPr>
              <w:adjustRightInd w:val="0"/>
              <w:snapToGrid w:val="0"/>
              <w:spacing w:line="500" w:lineRule="exact"/>
              <w:jc w:val="center"/>
              <w:rPr>
                <w:rFonts w:ascii="宋体" w:hAnsi="宋体"/>
                <w:sz w:val="28"/>
                <w:szCs w:val="28"/>
              </w:rPr>
            </w:pPr>
            <w:r>
              <w:rPr>
                <w:rFonts w:hint="eastAsia" w:ascii="宋体" w:hAnsi="宋体"/>
                <w:sz w:val="28"/>
                <w:szCs w:val="28"/>
              </w:rPr>
              <w:t>10</w:t>
            </w:r>
          </w:p>
        </w:tc>
        <w:tc>
          <w:tcPr>
            <w:tcW w:w="3119" w:type="dxa"/>
            <w:vAlign w:val="center"/>
          </w:tcPr>
          <w:p>
            <w:pPr>
              <w:snapToGrid w:val="0"/>
              <w:spacing w:line="500" w:lineRule="exact"/>
              <w:jc w:val="center"/>
              <w:rPr>
                <w:rFonts w:ascii="宋体" w:hAnsi="宋体" w:cs="Arial"/>
                <w:sz w:val="28"/>
                <w:szCs w:val="28"/>
              </w:rPr>
            </w:pPr>
            <w:r>
              <w:rPr>
                <w:rFonts w:hint="eastAsia" w:ascii="宋体" w:hAnsi="宋体" w:cs="Arial"/>
                <w:sz w:val="28"/>
                <w:szCs w:val="28"/>
              </w:rPr>
              <w:t>响应文件递交截止时间</w:t>
            </w:r>
          </w:p>
        </w:tc>
        <w:tc>
          <w:tcPr>
            <w:tcW w:w="5160" w:type="dxa"/>
            <w:vAlign w:val="center"/>
          </w:tcPr>
          <w:p>
            <w:pPr>
              <w:snapToGrid w:val="0"/>
              <w:spacing w:line="500" w:lineRule="exact"/>
              <w:rPr>
                <w:rFonts w:ascii="宋体" w:hAnsi="宋体" w:cs="Arial"/>
                <w:sz w:val="28"/>
                <w:szCs w:val="28"/>
              </w:rPr>
            </w:pPr>
            <w:r>
              <w:rPr>
                <w:rFonts w:hint="eastAsia" w:ascii="宋体" w:hAnsi="宋体" w:cs="宋体"/>
                <w:sz w:val="28"/>
                <w:szCs w:val="28"/>
              </w:rPr>
              <w:t>2024年 1月22日14时30分</w:t>
            </w:r>
            <w:r>
              <w:rPr>
                <w:rFonts w:hint="eastAsia" w:ascii="宋体" w:hAnsi="宋体" w:cs="Arial"/>
                <w:sz w:val="28"/>
                <w:szCs w:val="28"/>
              </w:rPr>
              <w:t>止</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53" w:hRule="atLeast"/>
        </w:trPr>
        <w:tc>
          <w:tcPr>
            <w:tcW w:w="817" w:type="dxa"/>
            <w:vAlign w:val="center"/>
          </w:tcPr>
          <w:p>
            <w:pPr>
              <w:adjustRightInd w:val="0"/>
              <w:snapToGrid w:val="0"/>
              <w:spacing w:line="500" w:lineRule="exact"/>
              <w:jc w:val="center"/>
              <w:rPr>
                <w:rFonts w:ascii="宋体" w:hAnsi="宋体"/>
                <w:sz w:val="28"/>
                <w:szCs w:val="28"/>
              </w:rPr>
            </w:pPr>
            <w:r>
              <w:rPr>
                <w:rFonts w:hint="eastAsia" w:ascii="宋体" w:hAnsi="宋体"/>
                <w:sz w:val="28"/>
                <w:szCs w:val="28"/>
              </w:rPr>
              <w:t>11</w:t>
            </w:r>
          </w:p>
        </w:tc>
        <w:tc>
          <w:tcPr>
            <w:tcW w:w="3119" w:type="dxa"/>
            <w:vAlign w:val="center"/>
          </w:tcPr>
          <w:p>
            <w:pPr>
              <w:snapToGrid w:val="0"/>
              <w:spacing w:line="500" w:lineRule="exact"/>
              <w:jc w:val="center"/>
              <w:rPr>
                <w:rFonts w:ascii="宋体" w:hAnsi="宋体" w:cs="Arial"/>
                <w:sz w:val="28"/>
                <w:szCs w:val="28"/>
              </w:rPr>
            </w:pPr>
            <w:r>
              <w:rPr>
                <w:rFonts w:hint="eastAsia" w:ascii="宋体" w:hAnsi="宋体" w:cs="Arial"/>
                <w:sz w:val="28"/>
                <w:szCs w:val="28"/>
              </w:rPr>
              <w:t>谈判时间、地点</w:t>
            </w:r>
          </w:p>
        </w:tc>
        <w:tc>
          <w:tcPr>
            <w:tcW w:w="5160" w:type="dxa"/>
            <w:vAlign w:val="center"/>
          </w:tcPr>
          <w:p>
            <w:pPr>
              <w:snapToGrid w:val="0"/>
              <w:spacing w:line="500" w:lineRule="exact"/>
              <w:rPr>
                <w:rFonts w:ascii="宋体" w:hAnsi="宋体" w:cs="Arial"/>
                <w:sz w:val="28"/>
                <w:szCs w:val="28"/>
              </w:rPr>
            </w:pPr>
            <w:r>
              <w:rPr>
                <w:rFonts w:hint="eastAsia" w:ascii="宋体" w:hAnsi="宋体" w:cs="Arial"/>
                <w:sz w:val="28"/>
                <w:szCs w:val="28"/>
              </w:rPr>
              <w:t>谈判时间：</w:t>
            </w:r>
            <w:r>
              <w:rPr>
                <w:rFonts w:hint="eastAsia" w:ascii="宋体" w:hAnsi="宋体" w:cs="宋体"/>
                <w:sz w:val="28"/>
                <w:szCs w:val="28"/>
              </w:rPr>
              <w:t>2024年1月22日14时30分</w:t>
            </w:r>
          </w:p>
          <w:p>
            <w:pPr>
              <w:snapToGrid w:val="0"/>
              <w:spacing w:line="500" w:lineRule="exact"/>
              <w:rPr>
                <w:rFonts w:ascii="宋体" w:hAnsi="宋体" w:cs="Arial"/>
                <w:sz w:val="28"/>
                <w:szCs w:val="28"/>
                <w:u w:val="single"/>
              </w:rPr>
            </w:pPr>
            <w:r>
              <w:rPr>
                <w:rFonts w:hint="eastAsia" w:ascii="宋体" w:hAnsi="宋体" w:cs="Arial"/>
                <w:sz w:val="28"/>
                <w:szCs w:val="28"/>
              </w:rPr>
              <w:t>谈判地点：</w:t>
            </w:r>
            <w:r>
              <w:rPr>
                <w:rFonts w:hint="eastAsia" w:ascii="宋体" w:hAnsi="宋体" w:cs="Arial"/>
                <w:bCs/>
                <w:sz w:val="28"/>
                <w:szCs w:val="28"/>
              </w:rPr>
              <w:t>湖北姚家港绿色化工投资控股集团有限公司</w:t>
            </w:r>
            <w:r>
              <w:rPr>
                <w:rFonts w:hint="eastAsia" w:ascii="宋体" w:hAnsi="宋体" w:cs="Arial"/>
                <w:sz w:val="28"/>
                <w:szCs w:val="28"/>
              </w:rPr>
              <w:t>(湖北省枝江市马家店街道迎宾大道118号)</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51" w:hRule="atLeast"/>
        </w:trPr>
        <w:tc>
          <w:tcPr>
            <w:tcW w:w="817" w:type="dxa"/>
            <w:vAlign w:val="center"/>
          </w:tcPr>
          <w:p>
            <w:pPr>
              <w:adjustRightInd w:val="0"/>
              <w:snapToGrid w:val="0"/>
              <w:spacing w:line="500" w:lineRule="exact"/>
              <w:jc w:val="center"/>
              <w:rPr>
                <w:rFonts w:ascii="宋体" w:hAnsi="宋体"/>
                <w:sz w:val="28"/>
                <w:szCs w:val="28"/>
              </w:rPr>
            </w:pPr>
            <w:r>
              <w:rPr>
                <w:rFonts w:hint="eastAsia" w:ascii="宋体" w:hAnsi="宋体"/>
                <w:sz w:val="28"/>
                <w:szCs w:val="28"/>
              </w:rPr>
              <w:t>12</w:t>
            </w:r>
          </w:p>
        </w:tc>
        <w:tc>
          <w:tcPr>
            <w:tcW w:w="3119" w:type="dxa"/>
            <w:vAlign w:val="center"/>
          </w:tcPr>
          <w:p>
            <w:pPr>
              <w:adjustRightInd w:val="0"/>
              <w:snapToGrid w:val="0"/>
              <w:spacing w:line="500" w:lineRule="exact"/>
              <w:jc w:val="center"/>
              <w:rPr>
                <w:rFonts w:ascii="宋体" w:hAnsi="宋体"/>
                <w:sz w:val="28"/>
                <w:szCs w:val="28"/>
              </w:rPr>
            </w:pPr>
            <w:r>
              <w:rPr>
                <w:rFonts w:hint="eastAsia" w:ascii="宋体" w:hAnsi="宋体"/>
                <w:sz w:val="28"/>
                <w:szCs w:val="28"/>
              </w:rPr>
              <w:t>谈判小组的组建及评审专家的确定方式</w:t>
            </w:r>
          </w:p>
        </w:tc>
        <w:tc>
          <w:tcPr>
            <w:tcW w:w="5160" w:type="dxa"/>
            <w:vAlign w:val="center"/>
          </w:tcPr>
          <w:p>
            <w:pPr>
              <w:adjustRightInd w:val="0"/>
              <w:snapToGrid w:val="0"/>
              <w:spacing w:line="500" w:lineRule="exact"/>
              <w:rPr>
                <w:rFonts w:ascii="宋体" w:hAnsi="宋体"/>
                <w:sz w:val="28"/>
                <w:szCs w:val="28"/>
              </w:rPr>
            </w:pPr>
            <w:r>
              <w:rPr>
                <w:rFonts w:hint="eastAsia" w:ascii="宋体" w:hAnsi="宋体"/>
                <w:sz w:val="28"/>
                <w:szCs w:val="28"/>
              </w:rPr>
              <w:t>采购单位依法组建谈判小组，共3人组成，其中采购人代表1人和专家评委2人。</w:t>
            </w:r>
          </w:p>
          <w:p>
            <w:pPr>
              <w:adjustRightInd w:val="0"/>
              <w:snapToGrid w:val="0"/>
              <w:spacing w:line="500" w:lineRule="exact"/>
              <w:rPr>
                <w:rFonts w:ascii="宋体" w:hAnsi="宋体"/>
                <w:sz w:val="28"/>
                <w:szCs w:val="28"/>
              </w:rPr>
            </w:pPr>
            <w:r>
              <w:rPr>
                <w:rFonts w:hint="eastAsia" w:ascii="宋体" w:hAnsi="宋体"/>
                <w:sz w:val="28"/>
                <w:szCs w:val="28"/>
              </w:rPr>
              <w:t xml:space="preserve">评审专家确定方式：计算机随机抽取语音通知方式 </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59" w:hRule="atLeast"/>
        </w:trPr>
        <w:tc>
          <w:tcPr>
            <w:tcW w:w="817" w:type="dxa"/>
            <w:vAlign w:val="center"/>
          </w:tcPr>
          <w:p>
            <w:pPr>
              <w:adjustRightInd w:val="0"/>
              <w:snapToGrid w:val="0"/>
              <w:spacing w:line="500" w:lineRule="exact"/>
              <w:jc w:val="center"/>
              <w:rPr>
                <w:rFonts w:ascii="宋体" w:hAnsi="宋体"/>
                <w:sz w:val="28"/>
                <w:szCs w:val="28"/>
              </w:rPr>
            </w:pPr>
            <w:r>
              <w:rPr>
                <w:rFonts w:hint="eastAsia" w:ascii="宋体" w:hAnsi="宋体"/>
                <w:sz w:val="28"/>
                <w:szCs w:val="28"/>
              </w:rPr>
              <w:t>13</w:t>
            </w:r>
          </w:p>
        </w:tc>
        <w:tc>
          <w:tcPr>
            <w:tcW w:w="3119" w:type="dxa"/>
            <w:vAlign w:val="center"/>
          </w:tcPr>
          <w:p>
            <w:pPr>
              <w:adjustRightInd w:val="0"/>
              <w:snapToGrid w:val="0"/>
              <w:spacing w:line="500" w:lineRule="exact"/>
              <w:ind w:left="-533" w:leftChars="-254" w:firstLine="711" w:firstLineChars="254"/>
              <w:jc w:val="center"/>
              <w:rPr>
                <w:rFonts w:ascii="宋体" w:hAnsi="宋体"/>
                <w:sz w:val="28"/>
                <w:szCs w:val="28"/>
              </w:rPr>
            </w:pPr>
            <w:r>
              <w:rPr>
                <w:rFonts w:hint="eastAsia" w:ascii="宋体" w:hAnsi="宋体"/>
                <w:sz w:val="28"/>
                <w:szCs w:val="28"/>
              </w:rPr>
              <w:t>谈判保证金</w:t>
            </w:r>
          </w:p>
        </w:tc>
        <w:tc>
          <w:tcPr>
            <w:tcW w:w="5160" w:type="dxa"/>
            <w:vAlign w:val="center"/>
          </w:tcPr>
          <w:p>
            <w:pPr>
              <w:snapToGrid w:val="0"/>
              <w:spacing w:line="500" w:lineRule="exact"/>
              <w:rPr>
                <w:rFonts w:ascii="宋体" w:hAnsi="宋体"/>
                <w:b/>
                <w:bCs/>
                <w:sz w:val="28"/>
                <w:szCs w:val="28"/>
              </w:rPr>
            </w:pPr>
            <w:r>
              <w:rPr>
                <w:rFonts w:hint="eastAsia" w:ascii="宋体" w:hAnsi="宋体"/>
                <w:bCs/>
                <w:sz w:val="28"/>
                <w:szCs w:val="28"/>
              </w:rPr>
              <w:t>本项目不设置谈判保证金。</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16" w:hRule="atLeast"/>
        </w:trPr>
        <w:tc>
          <w:tcPr>
            <w:tcW w:w="817" w:type="dxa"/>
            <w:vAlign w:val="center"/>
          </w:tcPr>
          <w:p>
            <w:pPr>
              <w:adjustRightInd w:val="0"/>
              <w:snapToGrid w:val="0"/>
              <w:spacing w:line="500" w:lineRule="exact"/>
              <w:jc w:val="center"/>
              <w:rPr>
                <w:rFonts w:ascii="宋体" w:hAnsi="宋体"/>
                <w:sz w:val="28"/>
                <w:szCs w:val="28"/>
              </w:rPr>
            </w:pPr>
            <w:r>
              <w:rPr>
                <w:rFonts w:hint="eastAsia" w:ascii="宋体" w:hAnsi="宋体"/>
                <w:sz w:val="28"/>
                <w:szCs w:val="28"/>
              </w:rPr>
              <w:t>14</w:t>
            </w:r>
          </w:p>
        </w:tc>
        <w:tc>
          <w:tcPr>
            <w:tcW w:w="3119" w:type="dxa"/>
            <w:vAlign w:val="center"/>
          </w:tcPr>
          <w:p>
            <w:pPr>
              <w:adjustRightInd w:val="0"/>
              <w:snapToGrid w:val="0"/>
              <w:spacing w:line="500" w:lineRule="exact"/>
              <w:jc w:val="center"/>
              <w:rPr>
                <w:rFonts w:ascii="宋体" w:hAnsi="宋体"/>
                <w:bCs/>
                <w:sz w:val="28"/>
                <w:szCs w:val="28"/>
              </w:rPr>
            </w:pPr>
            <w:r>
              <w:rPr>
                <w:rFonts w:hint="eastAsia" w:ascii="宋体" w:hAnsi="宋体"/>
                <w:bCs/>
                <w:sz w:val="28"/>
                <w:szCs w:val="28"/>
              </w:rPr>
              <w:t>谈判有效期</w:t>
            </w:r>
          </w:p>
        </w:tc>
        <w:tc>
          <w:tcPr>
            <w:tcW w:w="5160" w:type="dxa"/>
            <w:vAlign w:val="center"/>
          </w:tcPr>
          <w:p>
            <w:pPr>
              <w:adjustRightInd w:val="0"/>
              <w:snapToGrid w:val="0"/>
              <w:spacing w:line="500" w:lineRule="exact"/>
              <w:rPr>
                <w:rFonts w:ascii="宋体" w:hAnsi="宋体"/>
                <w:bCs/>
                <w:sz w:val="28"/>
                <w:szCs w:val="28"/>
              </w:rPr>
            </w:pPr>
            <w:r>
              <w:rPr>
                <w:rFonts w:ascii="宋体" w:hAnsi="宋体"/>
                <w:sz w:val="28"/>
                <w:szCs w:val="28"/>
              </w:rPr>
              <w:t>首次递交响应文件截止之日起</w:t>
            </w:r>
            <w:r>
              <w:rPr>
                <w:rFonts w:hint="eastAsia" w:ascii="宋体" w:hAnsi="宋体"/>
                <w:sz w:val="28"/>
                <w:szCs w:val="28"/>
              </w:rPr>
              <w:t>90日历天。</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51" w:hRule="atLeast"/>
        </w:trPr>
        <w:tc>
          <w:tcPr>
            <w:tcW w:w="817" w:type="dxa"/>
            <w:vAlign w:val="center"/>
          </w:tcPr>
          <w:p>
            <w:pPr>
              <w:adjustRightInd w:val="0"/>
              <w:snapToGrid w:val="0"/>
              <w:spacing w:line="500" w:lineRule="exact"/>
              <w:jc w:val="center"/>
              <w:rPr>
                <w:rFonts w:ascii="宋体" w:hAnsi="宋体"/>
                <w:sz w:val="28"/>
                <w:szCs w:val="28"/>
              </w:rPr>
            </w:pPr>
            <w:r>
              <w:rPr>
                <w:rFonts w:hint="eastAsia" w:ascii="宋体" w:hAnsi="宋体"/>
                <w:sz w:val="28"/>
                <w:szCs w:val="28"/>
              </w:rPr>
              <w:t>15</w:t>
            </w:r>
          </w:p>
        </w:tc>
        <w:tc>
          <w:tcPr>
            <w:tcW w:w="3119" w:type="dxa"/>
            <w:vAlign w:val="center"/>
          </w:tcPr>
          <w:p>
            <w:pPr>
              <w:adjustRightInd w:val="0"/>
              <w:snapToGrid w:val="0"/>
              <w:spacing w:line="500" w:lineRule="exact"/>
              <w:jc w:val="center"/>
              <w:rPr>
                <w:rFonts w:ascii="宋体" w:hAnsi="宋体"/>
                <w:sz w:val="28"/>
                <w:szCs w:val="28"/>
              </w:rPr>
            </w:pPr>
            <w:r>
              <w:rPr>
                <w:rFonts w:hint="eastAsia" w:ascii="宋体" w:hAnsi="宋体"/>
                <w:sz w:val="28"/>
                <w:szCs w:val="28"/>
              </w:rPr>
              <w:t>响应文件份数</w:t>
            </w:r>
          </w:p>
        </w:tc>
        <w:tc>
          <w:tcPr>
            <w:tcW w:w="5160" w:type="dxa"/>
            <w:vAlign w:val="center"/>
          </w:tcPr>
          <w:p>
            <w:pPr>
              <w:snapToGrid w:val="0"/>
              <w:spacing w:line="500" w:lineRule="exact"/>
              <w:ind w:left="606" w:leftChars="1" w:hanging="604" w:hangingChars="216"/>
              <w:rPr>
                <w:rFonts w:ascii="宋体" w:hAnsi="宋体"/>
                <w:sz w:val="28"/>
                <w:szCs w:val="28"/>
              </w:rPr>
            </w:pPr>
            <w:r>
              <w:rPr>
                <w:rFonts w:hint="eastAsia" w:ascii="宋体" w:hAnsi="宋体"/>
                <w:sz w:val="28"/>
                <w:szCs w:val="28"/>
              </w:rPr>
              <w:t>正本：一份；</w:t>
            </w:r>
          </w:p>
          <w:p>
            <w:pPr>
              <w:snapToGrid w:val="0"/>
              <w:spacing w:line="500" w:lineRule="exact"/>
              <w:ind w:left="606" w:leftChars="1" w:hanging="604" w:hangingChars="216"/>
              <w:rPr>
                <w:rFonts w:ascii="宋体" w:hAnsi="宋体"/>
                <w:sz w:val="28"/>
                <w:szCs w:val="28"/>
              </w:rPr>
            </w:pPr>
            <w:r>
              <w:rPr>
                <w:rFonts w:hint="eastAsia" w:ascii="宋体" w:hAnsi="宋体"/>
                <w:sz w:val="28"/>
                <w:szCs w:val="28"/>
              </w:rPr>
              <w:t>副本：一份；</w:t>
            </w:r>
          </w:p>
          <w:p>
            <w:pPr>
              <w:snapToGrid w:val="0"/>
              <w:spacing w:line="500" w:lineRule="exact"/>
              <w:ind w:left="2" w:leftChars="1"/>
              <w:rPr>
                <w:rFonts w:ascii="宋体" w:hAnsi="宋体"/>
                <w:sz w:val="28"/>
                <w:szCs w:val="28"/>
                <w:u w:val="single"/>
              </w:rPr>
            </w:pPr>
            <w:r>
              <w:rPr>
                <w:rFonts w:hint="eastAsia" w:ascii="宋体" w:hAnsi="宋体"/>
                <w:sz w:val="28"/>
                <w:szCs w:val="28"/>
              </w:rPr>
              <w:t>电子U盘壹份（电子U盘应为响应文件正本原件的彩色扫描件）。</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51" w:hRule="atLeast"/>
        </w:trPr>
        <w:tc>
          <w:tcPr>
            <w:tcW w:w="817" w:type="dxa"/>
            <w:vAlign w:val="center"/>
          </w:tcPr>
          <w:p>
            <w:pPr>
              <w:adjustRightInd w:val="0"/>
              <w:snapToGrid w:val="0"/>
              <w:spacing w:line="500" w:lineRule="exact"/>
              <w:jc w:val="center"/>
              <w:rPr>
                <w:rFonts w:ascii="宋体" w:hAnsi="宋体"/>
                <w:sz w:val="28"/>
                <w:szCs w:val="28"/>
              </w:rPr>
            </w:pPr>
            <w:r>
              <w:rPr>
                <w:rFonts w:hint="eastAsia" w:ascii="宋体" w:hAnsi="宋体"/>
                <w:sz w:val="28"/>
                <w:szCs w:val="28"/>
              </w:rPr>
              <w:t>16</w:t>
            </w:r>
          </w:p>
        </w:tc>
        <w:tc>
          <w:tcPr>
            <w:tcW w:w="3119" w:type="dxa"/>
            <w:vAlign w:val="center"/>
          </w:tcPr>
          <w:p>
            <w:pPr>
              <w:adjustRightInd w:val="0"/>
              <w:snapToGrid w:val="0"/>
              <w:spacing w:line="500" w:lineRule="exact"/>
              <w:jc w:val="center"/>
              <w:rPr>
                <w:rFonts w:ascii="宋体" w:hAnsi="宋体"/>
                <w:sz w:val="28"/>
                <w:szCs w:val="28"/>
              </w:rPr>
            </w:pPr>
            <w:r>
              <w:rPr>
                <w:rFonts w:hint="eastAsia" w:ascii="宋体" w:hAnsi="宋体"/>
                <w:sz w:val="28"/>
                <w:szCs w:val="28"/>
              </w:rPr>
              <w:t>代理费</w:t>
            </w:r>
          </w:p>
        </w:tc>
        <w:tc>
          <w:tcPr>
            <w:tcW w:w="5160" w:type="dxa"/>
            <w:vAlign w:val="center"/>
          </w:tcPr>
          <w:p>
            <w:pPr>
              <w:snapToGrid w:val="0"/>
              <w:spacing w:line="500" w:lineRule="exact"/>
              <w:rPr>
                <w:rFonts w:ascii="宋体" w:hAnsi="宋体" w:cs="Arial"/>
                <w:sz w:val="28"/>
                <w:szCs w:val="28"/>
              </w:rPr>
            </w:pPr>
            <w:r>
              <w:rPr>
                <w:rFonts w:hint="eastAsia" w:ascii="宋体" w:hAnsi="宋体" w:cs="Arial"/>
                <w:sz w:val="28"/>
                <w:szCs w:val="28"/>
              </w:rPr>
              <w:t>1、代理服务费用：3000.00元。</w:t>
            </w:r>
          </w:p>
          <w:p>
            <w:pPr>
              <w:pStyle w:val="72"/>
              <w:spacing w:line="500" w:lineRule="exact"/>
              <w:ind w:left="0" w:firstLine="0"/>
              <w:rPr>
                <w:rFonts w:hAnsi="宋体" w:eastAsia="宋体" w:cs="Arial"/>
                <w:sz w:val="28"/>
                <w:szCs w:val="28"/>
              </w:rPr>
            </w:pPr>
            <w:r>
              <w:rPr>
                <w:rFonts w:hint="eastAsia" w:hAnsi="宋体" w:eastAsia="宋体" w:cs="Arial"/>
                <w:sz w:val="28"/>
                <w:szCs w:val="28"/>
              </w:rPr>
              <w:t>2、进场交易服务费用：1000.00元。</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51" w:hRule="atLeast"/>
        </w:trPr>
        <w:tc>
          <w:tcPr>
            <w:tcW w:w="817" w:type="dxa"/>
            <w:vAlign w:val="center"/>
          </w:tcPr>
          <w:p>
            <w:pPr>
              <w:adjustRightInd w:val="0"/>
              <w:snapToGrid w:val="0"/>
              <w:spacing w:line="500" w:lineRule="exact"/>
              <w:jc w:val="center"/>
              <w:rPr>
                <w:rFonts w:ascii="宋体" w:hAnsi="宋体"/>
                <w:sz w:val="28"/>
                <w:szCs w:val="28"/>
              </w:rPr>
            </w:pPr>
            <w:r>
              <w:rPr>
                <w:rFonts w:hint="eastAsia" w:ascii="宋体" w:hAnsi="宋体"/>
                <w:sz w:val="28"/>
                <w:szCs w:val="28"/>
              </w:rPr>
              <w:t>17</w:t>
            </w:r>
          </w:p>
        </w:tc>
        <w:tc>
          <w:tcPr>
            <w:tcW w:w="3119" w:type="dxa"/>
            <w:vAlign w:val="center"/>
          </w:tcPr>
          <w:p>
            <w:pPr>
              <w:snapToGrid w:val="0"/>
              <w:spacing w:line="500" w:lineRule="exact"/>
              <w:jc w:val="center"/>
              <w:rPr>
                <w:rFonts w:ascii="宋体" w:hAnsi="宋体" w:cs="Arial"/>
                <w:sz w:val="28"/>
                <w:szCs w:val="28"/>
              </w:rPr>
            </w:pPr>
            <w:r>
              <w:rPr>
                <w:rFonts w:hint="eastAsia" w:ascii="宋体" w:hAnsi="宋体" w:cs="Arial"/>
                <w:sz w:val="28"/>
                <w:szCs w:val="28"/>
              </w:rPr>
              <w:t>信用记录</w:t>
            </w:r>
          </w:p>
        </w:tc>
        <w:tc>
          <w:tcPr>
            <w:tcW w:w="5160" w:type="dxa"/>
            <w:vAlign w:val="center"/>
          </w:tcPr>
          <w:p>
            <w:pPr>
              <w:pStyle w:val="19"/>
              <w:snapToGrid w:val="0"/>
              <w:spacing w:line="500" w:lineRule="exact"/>
              <w:ind w:firstLine="560" w:firstLineChars="200"/>
              <w:rPr>
                <w:rFonts w:ascii="宋体" w:hAnsi="宋体" w:cs="Arial"/>
                <w:sz w:val="28"/>
                <w:szCs w:val="28"/>
              </w:rPr>
            </w:pPr>
            <w:r>
              <w:rPr>
                <w:rFonts w:hint="eastAsia" w:ascii="宋体" w:hAnsi="宋体" w:cs="Arial"/>
                <w:sz w:val="28"/>
                <w:szCs w:val="28"/>
              </w:rPr>
              <w:t>根据《财政部关于在政府采购活动中查询及使用信用记录有关问题的通知》财库〔2016〕125号的规定，谈判现场由采购人通过“信用中国”网站（</w:t>
            </w:r>
            <w:r>
              <w:fldChar w:fldCharType="begin"/>
            </w:r>
            <w:r>
              <w:instrText xml:space="preserve"> HYPERLINK "qq://txfile/" </w:instrText>
            </w:r>
            <w:r>
              <w:fldChar w:fldCharType="separate"/>
            </w:r>
            <w:r>
              <w:rPr>
                <w:rStyle w:val="134"/>
                <w:rFonts w:hint="eastAsia" w:ascii="宋体" w:hAnsi="宋体" w:cs="Arial"/>
                <w:color w:val="auto"/>
                <w:sz w:val="28"/>
                <w:szCs w:val="28"/>
              </w:rPr>
              <w:t>www.creditchina.gov.cn</w:t>
            </w:r>
            <w:r>
              <w:rPr>
                <w:rStyle w:val="134"/>
                <w:rFonts w:hint="eastAsia" w:ascii="宋体" w:hAnsi="宋体" w:cs="Arial"/>
                <w:color w:val="auto"/>
                <w:sz w:val="28"/>
                <w:szCs w:val="28"/>
              </w:rPr>
              <w:fldChar w:fldCharType="end"/>
            </w:r>
            <w:r>
              <w:rPr>
                <w:rFonts w:hint="eastAsia" w:ascii="宋体" w:hAnsi="宋体" w:cs="Arial"/>
                <w:sz w:val="28"/>
                <w:szCs w:val="28"/>
              </w:rPr>
              <w:t>）、中国政府采购网（</w:t>
            </w:r>
            <w:r>
              <w:fldChar w:fldCharType="begin"/>
            </w:r>
            <w:r>
              <w:instrText xml:space="preserve"> HYPERLINK "qq://txfile/" </w:instrText>
            </w:r>
            <w:r>
              <w:fldChar w:fldCharType="separate"/>
            </w:r>
            <w:r>
              <w:rPr>
                <w:rStyle w:val="134"/>
                <w:rFonts w:hint="eastAsia" w:ascii="宋体" w:hAnsi="宋体" w:cs="Arial"/>
                <w:color w:val="auto"/>
                <w:sz w:val="28"/>
                <w:szCs w:val="28"/>
              </w:rPr>
              <w:t>www.ccgp.gov.cn</w:t>
            </w:r>
            <w:r>
              <w:rPr>
                <w:rStyle w:val="134"/>
                <w:rFonts w:hint="eastAsia" w:ascii="宋体" w:hAnsi="宋体" w:cs="Arial"/>
                <w:color w:val="auto"/>
                <w:sz w:val="28"/>
                <w:szCs w:val="28"/>
              </w:rPr>
              <w:fldChar w:fldCharType="end"/>
            </w:r>
            <w:r>
              <w:rPr>
                <w:rFonts w:hint="eastAsia" w:ascii="宋体" w:hAnsi="宋体" w:cs="Arial"/>
                <w:sz w:val="28"/>
                <w:szCs w:val="28"/>
              </w:rPr>
              <w:t>）等渠道查询主体信用记录，经供应商签字确认后存档留存。</w:t>
            </w:r>
          </w:p>
          <w:p>
            <w:pPr>
              <w:snapToGrid w:val="0"/>
              <w:spacing w:line="500" w:lineRule="exact"/>
              <w:ind w:firstLine="560" w:firstLineChars="200"/>
              <w:rPr>
                <w:rFonts w:ascii="宋体" w:hAnsi="宋体" w:cs="Arial"/>
                <w:sz w:val="28"/>
                <w:szCs w:val="28"/>
              </w:rPr>
            </w:pPr>
            <w:r>
              <w:rPr>
                <w:rFonts w:hint="eastAsia" w:ascii="宋体" w:hAnsi="宋体" w:cs="Arial"/>
                <w:sz w:val="28"/>
                <w:szCs w:val="28"/>
              </w:rPr>
              <w:t>对列入失信被执行人、重大税收违法失信主体、政府采购严重违法失信行为记录名单及其他不符合《中华人民共和国政府采购法》第二十二条规定条件的供应商，应当拒绝其参与政府采购活动。</w:t>
            </w:r>
          </w:p>
        </w:tc>
      </w:tr>
    </w:tbl>
    <w:p>
      <w:pPr>
        <w:adjustRightInd w:val="0"/>
        <w:snapToGrid w:val="0"/>
        <w:spacing w:line="360" w:lineRule="auto"/>
        <w:ind w:firstLine="560" w:firstLineChars="200"/>
        <w:jc w:val="left"/>
        <w:rPr>
          <w:rFonts w:ascii="宋体" w:hAnsi="宋体"/>
          <w:sz w:val="28"/>
          <w:szCs w:val="28"/>
        </w:rPr>
      </w:pPr>
      <w:r>
        <w:rPr>
          <w:rFonts w:ascii="宋体" w:hAnsi="宋体"/>
          <w:sz w:val="28"/>
          <w:szCs w:val="28"/>
        </w:rPr>
        <w:t>备注：若供应商须知前附表与正文不一致，以前附表为准。</w:t>
      </w:r>
    </w:p>
    <w:p>
      <w:pPr>
        <w:adjustRightInd w:val="0"/>
        <w:snapToGrid w:val="0"/>
        <w:spacing w:beforeLines="50" w:line="360" w:lineRule="auto"/>
        <w:ind w:right="31" w:rightChars="15" w:firstLine="420" w:firstLineChars="200"/>
        <w:rPr>
          <w:rFonts w:ascii="宋体" w:hAnsi="宋体"/>
          <w:szCs w:val="21"/>
        </w:rPr>
      </w:pPr>
    </w:p>
    <w:p>
      <w:pPr>
        <w:ind w:firstLine="542"/>
        <w:rPr>
          <w:sz w:val="20"/>
        </w:rPr>
      </w:pPr>
    </w:p>
    <w:p>
      <w:pPr>
        <w:pStyle w:val="2"/>
        <w:ind w:firstLine="542"/>
      </w:pPr>
    </w:p>
    <w:p>
      <w:pPr>
        <w:ind w:firstLine="759"/>
      </w:pPr>
    </w:p>
    <w:p>
      <w:pPr>
        <w:pStyle w:val="2"/>
        <w:ind w:firstLine="542"/>
      </w:pPr>
    </w:p>
    <w:p>
      <w:pPr>
        <w:pStyle w:val="4"/>
        <w:adjustRightInd w:val="0"/>
        <w:snapToGrid w:val="0"/>
        <w:spacing w:before="0" w:after="0" w:line="360" w:lineRule="auto"/>
        <w:ind w:firstLine="560" w:firstLineChars="200"/>
        <w:jc w:val="left"/>
        <w:rPr>
          <w:rFonts w:ascii="宋体" w:hAnsi="宋体" w:eastAsia="宋体"/>
          <w:szCs w:val="28"/>
        </w:rPr>
      </w:pPr>
      <w:r>
        <w:rPr>
          <w:rFonts w:ascii="宋体" w:hAnsi="宋体" w:eastAsia="宋体"/>
          <w:szCs w:val="28"/>
        </w:rPr>
        <w:br w:type="page"/>
      </w:r>
      <w:bookmarkStart w:id="10" w:name="_Toc112334492"/>
      <w:r>
        <w:rPr>
          <w:rFonts w:hint="eastAsia" w:ascii="宋体" w:hAnsi="宋体" w:eastAsia="宋体"/>
          <w:szCs w:val="28"/>
        </w:rPr>
        <w:t>一、总 则</w:t>
      </w:r>
      <w:bookmarkEnd w:id="10"/>
    </w:p>
    <w:p>
      <w:pPr>
        <w:adjustRightInd w:val="0"/>
        <w:snapToGrid w:val="0"/>
        <w:spacing w:line="360" w:lineRule="auto"/>
        <w:ind w:firstLine="560" w:firstLineChars="200"/>
        <w:jc w:val="left"/>
        <w:rPr>
          <w:rFonts w:ascii="宋体" w:hAnsi="宋体" w:cs="宋体"/>
          <w:b/>
          <w:sz w:val="28"/>
          <w:szCs w:val="28"/>
        </w:rPr>
      </w:pPr>
      <w:r>
        <w:rPr>
          <w:rFonts w:hint="eastAsia" w:ascii="宋体" w:hAnsi="宋体" w:cs="宋体"/>
          <w:b/>
          <w:sz w:val="28"/>
          <w:szCs w:val="28"/>
        </w:rPr>
        <w:t>1.采购方式及定义</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本次采购采用竞争性谈判方式（以下简称“谈判”），本谈判文件仅适用于竞争性谈判公告中所述项目。</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采购人指本项目的需求方：</w:t>
      </w:r>
      <w:r>
        <w:rPr>
          <w:rFonts w:hint="eastAsia" w:ascii="宋体" w:hAnsi="宋体" w:cs="宋体"/>
          <w:bCs/>
          <w:sz w:val="28"/>
          <w:szCs w:val="28"/>
        </w:rPr>
        <w:t>枝江市港化服务管理有限公司</w:t>
      </w:r>
      <w:r>
        <w:rPr>
          <w:rFonts w:hint="eastAsia" w:ascii="宋体" w:hAnsi="宋体" w:cs="宋体"/>
          <w:sz w:val="28"/>
          <w:szCs w:val="28"/>
        </w:rPr>
        <w:t>。</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采购代理机构指负责组织本次竞争性谈判的湖北大绪工程项目管理有限公司。</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采购人和采购代理机构统称为采购单位。</w:t>
      </w:r>
    </w:p>
    <w:p>
      <w:pPr>
        <w:adjustRightInd w:val="0"/>
        <w:snapToGrid w:val="0"/>
        <w:spacing w:line="360" w:lineRule="auto"/>
        <w:ind w:firstLine="560" w:firstLineChars="200"/>
        <w:jc w:val="left"/>
        <w:rPr>
          <w:rFonts w:ascii="宋体" w:hAnsi="宋体" w:cs="宋体"/>
          <w:b/>
          <w:sz w:val="28"/>
          <w:szCs w:val="28"/>
        </w:rPr>
      </w:pPr>
      <w:r>
        <w:rPr>
          <w:rFonts w:hint="eastAsia" w:ascii="宋体" w:hAnsi="宋体" w:cs="宋体"/>
          <w:b/>
          <w:sz w:val="28"/>
          <w:szCs w:val="28"/>
        </w:rPr>
        <w:t>2.合格的供应商</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2.1满足竞争性谈判公告中供应商资格条件的规定。</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2.2满足本文件实质性条款的规定。</w:t>
      </w:r>
    </w:p>
    <w:p>
      <w:pPr>
        <w:adjustRightInd w:val="0"/>
        <w:snapToGrid w:val="0"/>
        <w:spacing w:line="360" w:lineRule="auto"/>
        <w:ind w:firstLine="560" w:firstLineChars="200"/>
        <w:jc w:val="left"/>
        <w:rPr>
          <w:rFonts w:ascii="宋体" w:hAnsi="宋体" w:cs="宋体"/>
          <w:b/>
          <w:sz w:val="28"/>
          <w:szCs w:val="28"/>
        </w:rPr>
      </w:pPr>
      <w:r>
        <w:rPr>
          <w:rFonts w:hint="eastAsia" w:ascii="宋体" w:hAnsi="宋体" w:cs="宋体"/>
          <w:b/>
          <w:sz w:val="28"/>
          <w:szCs w:val="28"/>
        </w:rPr>
        <w:t>3.适用法律</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本次竞争性谈判及由此产生的合同受中华人民共和国有关的法律法规制约和保护。</w:t>
      </w:r>
    </w:p>
    <w:p>
      <w:pPr>
        <w:adjustRightInd w:val="0"/>
        <w:snapToGrid w:val="0"/>
        <w:spacing w:line="360" w:lineRule="auto"/>
        <w:ind w:firstLine="560" w:firstLineChars="200"/>
        <w:jc w:val="left"/>
        <w:rPr>
          <w:rFonts w:ascii="宋体" w:hAnsi="宋体" w:cs="宋体"/>
          <w:b/>
          <w:sz w:val="28"/>
          <w:szCs w:val="28"/>
        </w:rPr>
      </w:pPr>
      <w:r>
        <w:rPr>
          <w:rFonts w:hint="eastAsia" w:ascii="宋体" w:hAnsi="宋体" w:cs="宋体"/>
          <w:b/>
          <w:sz w:val="28"/>
          <w:szCs w:val="28"/>
        </w:rPr>
        <w:t>4. 谈判费用</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4.1谈判供应商应自行承担所有与参加谈判有关的费用，无论谈判过程中的做法和结果如何，采购人和采购代理机构在任何情况下均无义务和责任承担这些费用。</w:t>
      </w:r>
    </w:p>
    <w:p>
      <w:pPr>
        <w:adjustRightInd w:val="0"/>
        <w:snapToGrid w:val="0"/>
        <w:spacing w:line="360" w:lineRule="auto"/>
        <w:ind w:firstLine="560" w:firstLineChars="200"/>
        <w:jc w:val="left"/>
        <w:rPr>
          <w:rFonts w:ascii="宋体" w:hAnsi="宋体" w:cs="宋体"/>
          <w:bCs/>
          <w:sz w:val="28"/>
          <w:szCs w:val="28"/>
        </w:rPr>
      </w:pPr>
      <w:r>
        <w:rPr>
          <w:rFonts w:hint="eastAsia" w:ascii="宋体" w:hAnsi="宋体" w:cs="宋体"/>
          <w:bCs/>
          <w:sz w:val="28"/>
          <w:szCs w:val="28"/>
        </w:rPr>
        <w:t>4.2供应商本次报价必须包含本项目的招标代理费、进场交易服务费。</w:t>
      </w:r>
    </w:p>
    <w:p>
      <w:pPr>
        <w:adjustRightInd w:val="0"/>
        <w:snapToGrid w:val="0"/>
        <w:spacing w:line="360" w:lineRule="auto"/>
        <w:ind w:firstLine="560" w:firstLineChars="200"/>
        <w:jc w:val="left"/>
        <w:rPr>
          <w:rFonts w:ascii="宋体" w:hAnsi="宋体" w:cs="宋体"/>
          <w:bCs/>
          <w:sz w:val="28"/>
          <w:szCs w:val="28"/>
        </w:rPr>
      </w:pPr>
      <w:r>
        <w:rPr>
          <w:rFonts w:hint="eastAsia" w:ascii="宋体" w:hAnsi="宋体" w:cs="宋体"/>
          <w:bCs/>
          <w:sz w:val="28"/>
          <w:szCs w:val="28"/>
        </w:rPr>
        <w:t>本项目招标代理费3000.00元，由成交供应商在领取成交通知书时向采购代理单位一次性支付本次采购代理服务费。进场交易服务费1000.00元，由成交供应商在领取成交通知书前向交易平台一次性支付本次进场交易服务费。</w:t>
      </w:r>
    </w:p>
    <w:p>
      <w:pPr>
        <w:adjustRightInd w:val="0"/>
        <w:snapToGrid w:val="0"/>
        <w:spacing w:line="360" w:lineRule="auto"/>
        <w:ind w:firstLine="560" w:firstLineChars="200"/>
        <w:jc w:val="left"/>
        <w:rPr>
          <w:rFonts w:ascii="宋体" w:hAnsi="宋体" w:cs="宋体"/>
          <w:b/>
          <w:sz w:val="28"/>
          <w:szCs w:val="28"/>
        </w:rPr>
      </w:pPr>
      <w:r>
        <w:rPr>
          <w:rFonts w:hint="eastAsia" w:ascii="宋体" w:hAnsi="宋体" w:cs="宋体"/>
          <w:b/>
          <w:sz w:val="28"/>
          <w:szCs w:val="28"/>
        </w:rPr>
        <w:t>5.谈判文件的约束力</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供应商一旦获取了本谈判文件并决定参加谈判，即被认为接受了本谈判文件的规定和约束，并且视为自竞争性谈判公告期限届满之日起已经知道或应当知道自身权益是否受到了损害。</w:t>
      </w:r>
    </w:p>
    <w:p>
      <w:pPr>
        <w:pStyle w:val="4"/>
        <w:adjustRightInd w:val="0"/>
        <w:snapToGrid w:val="0"/>
        <w:spacing w:before="0" w:after="0" w:line="360" w:lineRule="auto"/>
        <w:ind w:firstLine="560" w:firstLineChars="200"/>
        <w:jc w:val="left"/>
        <w:rPr>
          <w:rFonts w:ascii="宋体" w:hAnsi="宋体" w:eastAsia="宋体"/>
          <w:szCs w:val="28"/>
        </w:rPr>
      </w:pPr>
      <w:bookmarkStart w:id="11" w:name="_Toc112334493"/>
      <w:r>
        <w:rPr>
          <w:rFonts w:hint="eastAsia" w:ascii="宋体" w:hAnsi="宋体" w:eastAsia="宋体"/>
          <w:szCs w:val="28"/>
        </w:rPr>
        <w:t>二、谈判文件</w:t>
      </w:r>
      <w:bookmarkEnd w:id="11"/>
    </w:p>
    <w:p>
      <w:pPr>
        <w:adjustRightInd w:val="0"/>
        <w:snapToGrid w:val="0"/>
        <w:spacing w:line="360" w:lineRule="auto"/>
        <w:ind w:firstLine="560" w:firstLineChars="200"/>
        <w:jc w:val="left"/>
        <w:rPr>
          <w:rFonts w:ascii="宋体" w:hAnsi="宋体" w:cs="宋体"/>
          <w:b/>
          <w:sz w:val="28"/>
          <w:szCs w:val="28"/>
        </w:rPr>
      </w:pPr>
      <w:r>
        <w:rPr>
          <w:rFonts w:hint="eastAsia" w:ascii="宋体" w:hAnsi="宋体" w:cs="宋体"/>
          <w:b/>
          <w:sz w:val="28"/>
          <w:szCs w:val="28"/>
        </w:rPr>
        <w:t>6.谈判文件构成</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谈判文件由以下部分组成：</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（1）竞争性谈判公告</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（2）谈判须知</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（3）采购需求</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（4）合同格式及合同条款</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（5）响应文件格式</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b/>
          <w:sz w:val="28"/>
          <w:szCs w:val="28"/>
        </w:rPr>
        <w:t>7.谈判文件的澄清及修改</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7.1采购人不集中组织答疑会，供应商如有疑问，需在2024年1月19日12时00分前通过4777698@qq.com匿名提交对谈判事宜的质疑，采购人在规定时间内对问题作出整理后，将在</w:t>
      </w:r>
      <w:r>
        <w:rPr>
          <w:rFonts w:hint="eastAsia" w:ascii="宋体" w:hAnsi="宋体" w:cs="宋体"/>
          <w:bCs/>
          <w:sz w:val="28"/>
          <w:szCs w:val="28"/>
        </w:rPr>
        <w:t>湖北姚家港绿色化工投资控股集团有限公司</w:t>
      </w:r>
      <w:r>
        <w:rPr>
          <w:rFonts w:hint="eastAsia" w:ascii="宋体" w:hAnsi="宋体" w:cs="宋体"/>
          <w:sz w:val="28"/>
          <w:szCs w:val="28"/>
        </w:rPr>
        <w:t>官网（http://www.hbghjt.cn/）上公布答疑回复。</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网上提问开始时间：2024年1月17日08时30分；</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网上提问结束时间：2024年1月19日12时00分；</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网上回复时间：2024年1月19日17时00分前。</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7.2供应商应注意及时浏览网上发布的澄清和修改通知，因供应商原因未及时获知澄清、修改内容而导致的任何后果将由供应商人自行承担。</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7.3当谈判文件、修改通知、澄清内容相互矛盾时，以最后发出的文件为准。</w:t>
      </w:r>
    </w:p>
    <w:p>
      <w:pPr>
        <w:pStyle w:val="4"/>
        <w:adjustRightInd w:val="0"/>
        <w:snapToGrid w:val="0"/>
        <w:spacing w:before="0" w:after="0" w:line="360" w:lineRule="auto"/>
        <w:ind w:firstLine="560" w:firstLineChars="200"/>
        <w:jc w:val="left"/>
        <w:rPr>
          <w:rFonts w:ascii="宋体" w:hAnsi="宋体" w:eastAsia="宋体"/>
          <w:szCs w:val="28"/>
        </w:rPr>
      </w:pPr>
      <w:bookmarkStart w:id="12" w:name="_Toc112334494"/>
      <w:r>
        <w:rPr>
          <w:rFonts w:hint="eastAsia" w:ascii="宋体" w:hAnsi="宋体" w:eastAsia="宋体"/>
          <w:szCs w:val="28"/>
        </w:rPr>
        <w:t>三、响应文件的递交及编制</w:t>
      </w:r>
      <w:bookmarkEnd w:id="12"/>
    </w:p>
    <w:p>
      <w:pPr>
        <w:adjustRightInd w:val="0"/>
        <w:snapToGrid w:val="0"/>
        <w:spacing w:line="360" w:lineRule="auto"/>
        <w:ind w:firstLine="560" w:firstLineChars="200"/>
        <w:jc w:val="left"/>
        <w:rPr>
          <w:rFonts w:ascii="宋体" w:hAnsi="宋体" w:cs="宋体"/>
          <w:b/>
          <w:sz w:val="28"/>
          <w:szCs w:val="28"/>
        </w:rPr>
      </w:pPr>
      <w:r>
        <w:rPr>
          <w:rFonts w:hint="eastAsia" w:ascii="宋体" w:hAnsi="宋体" w:cs="宋体"/>
          <w:b/>
          <w:sz w:val="28"/>
          <w:szCs w:val="28"/>
        </w:rPr>
        <w:t xml:space="preserve">8.响应文件编制基本要求 </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8.1供应商应当按照谈判文件的要求编制响应文件，并对其提交的响应文件的真实性、合法性承担法律责任。</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8.2供应商提交的响应文件以及供应商与采购人、采购代理机构就有关谈判的所有来往函电均应使用简体中文。供应商提交的支持文件和印刷的文献可以使用别的语言，但其相应内容必须附有中文翻译文本，在解释响应文件时以翻译文本为主。</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8.3除技术性能另有规定外，响应文件所使用的度量衡单位，均须采用国家法定计量单位。</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 xml:space="preserve">8.4供应商应认真阅读、并充分理解本文件的全部内容（包括所有的补充、修改内容），承诺并履行本文件中各项条款规定及要求。 </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8.5响应文件必须按本文件的全部内容，包括所有的补充通知及附件进行编制。</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8.6如因供应商只填写和提供了本文件要求的部分内容和附件，而给评审造成困难，其可能导致的结果和责任由供应商自行承担。</w:t>
      </w:r>
    </w:p>
    <w:p>
      <w:pPr>
        <w:adjustRightInd w:val="0"/>
        <w:snapToGrid w:val="0"/>
        <w:spacing w:line="360" w:lineRule="auto"/>
        <w:ind w:firstLine="560" w:firstLineChars="200"/>
        <w:jc w:val="left"/>
        <w:rPr>
          <w:rFonts w:ascii="宋体" w:hAnsi="宋体" w:cs="宋体"/>
          <w:b/>
          <w:sz w:val="28"/>
          <w:szCs w:val="28"/>
        </w:rPr>
      </w:pPr>
      <w:r>
        <w:rPr>
          <w:rFonts w:hint="eastAsia" w:ascii="宋体" w:hAnsi="宋体" w:cs="宋体"/>
          <w:b/>
          <w:sz w:val="28"/>
          <w:szCs w:val="28"/>
        </w:rPr>
        <w:t>9.响应文件的组成</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9.1谈判响应函；</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9.2报价一览表；</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9.3第</w:t>
      </w:r>
      <w:r>
        <w:rPr>
          <w:rFonts w:hint="eastAsia" w:ascii="宋体" w:hAnsi="宋体" w:cs="宋体"/>
          <w:sz w:val="28"/>
          <w:szCs w:val="28"/>
          <w:u w:val="single"/>
        </w:rPr>
        <w:t xml:space="preserve">  </w:t>
      </w:r>
      <w:r>
        <w:rPr>
          <w:rFonts w:hint="eastAsia" w:ascii="宋体" w:hAnsi="宋体" w:cs="宋体"/>
          <w:sz w:val="28"/>
          <w:szCs w:val="28"/>
        </w:rPr>
        <w:t>轮报价；</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9.4法定代表人资格证明文件；</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 xml:space="preserve">9.5法定代表人授权书； </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9.6“信用中国”网站、中国政府采购网渠道对主体信用记录查询截图 ；</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 xml:space="preserve">9.7资格审查需提供的资料（依照第一章第二条供应商资格要求中规定具体要求提供）； </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9.8各项承诺；</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注：①供应商在制作响应文件时，应对照上述资格审查要求在响应文件中提供相应证明材料的原件复印件并加盖公章（复印件需清晰可见），否则评委和采购人将不予采信。</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供应商提供虚假资料骗取成交资格的，一经发现，取消本次成交资格、列入不良行为记录；不履行合同和服务承诺的，取消本次成交资格，并上报相关部门进行处理。</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②谈判小组将对资格后审合格的供应商的响应文件进行评审，资格后审不合格的供应商的响应文件将作废标处理。</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③供应商的法定代表人或其委托代理人到场情况（提供身份证原件，由相关人员比对身份，以谈判会签到记录为准）。</w:t>
      </w:r>
    </w:p>
    <w:p>
      <w:pPr>
        <w:adjustRightInd w:val="0"/>
        <w:snapToGrid w:val="0"/>
        <w:spacing w:line="360" w:lineRule="auto"/>
        <w:ind w:firstLine="560" w:firstLineChars="200"/>
        <w:jc w:val="left"/>
        <w:rPr>
          <w:rFonts w:ascii="宋体" w:hAnsi="宋体" w:cs="宋体"/>
          <w:b/>
          <w:sz w:val="28"/>
          <w:szCs w:val="28"/>
        </w:rPr>
      </w:pPr>
      <w:r>
        <w:rPr>
          <w:rFonts w:hint="eastAsia" w:ascii="宋体" w:hAnsi="宋体" w:cs="宋体"/>
          <w:b/>
          <w:sz w:val="28"/>
          <w:szCs w:val="28"/>
        </w:rPr>
        <w:t>10.响应文件的编制及装订</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10.1供应商应将响应文件按顺序装订成册，并编制响应文件资料目录。</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10.2响应文件应采用A4规格纸张进行打印并进行</w:t>
      </w:r>
      <w:r>
        <w:rPr>
          <w:rFonts w:hint="eastAsia" w:ascii="宋体" w:hAnsi="宋体" w:cs="宋体"/>
          <w:bCs/>
          <w:sz w:val="28"/>
          <w:szCs w:val="28"/>
        </w:rPr>
        <w:t>胶装</w:t>
      </w:r>
      <w:r>
        <w:rPr>
          <w:rFonts w:hint="eastAsia" w:ascii="宋体" w:hAnsi="宋体" w:cs="宋体"/>
          <w:sz w:val="28"/>
          <w:szCs w:val="28"/>
        </w:rPr>
        <w:t xml:space="preserve">装订，对未经装订的响应文件可能发生的文件散落或缺损，由此产生的后果其责任由供应商承担； </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10.3响应文件须加盖供应商单位公章，并由法定代表人或经其正式授权的代表签字。</w:t>
      </w:r>
    </w:p>
    <w:p>
      <w:pPr>
        <w:adjustRightInd w:val="0"/>
        <w:snapToGrid w:val="0"/>
        <w:spacing w:line="360" w:lineRule="auto"/>
        <w:ind w:firstLine="560" w:firstLineChars="200"/>
        <w:jc w:val="left"/>
        <w:rPr>
          <w:rFonts w:ascii="宋体" w:hAnsi="宋体" w:cs="宋体"/>
          <w:b/>
          <w:sz w:val="28"/>
          <w:szCs w:val="28"/>
        </w:rPr>
      </w:pPr>
      <w:r>
        <w:rPr>
          <w:rFonts w:hint="eastAsia" w:ascii="宋体" w:hAnsi="宋体" w:cs="宋体"/>
          <w:b/>
          <w:sz w:val="28"/>
          <w:szCs w:val="28"/>
        </w:rPr>
        <w:t>11.谈判保证金</w:t>
      </w:r>
    </w:p>
    <w:p>
      <w:pPr>
        <w:adjustRightInd w:val="0"/>
        <w:snapToGrid w:val="0"/>
        <w:spacing w:line="360" w:lineRule="auto"/>
        <w:ind w:firstLine="560" w:firstLineChars="200"/>
        <w:jc w:val="left"/>
        <w:rPr>
          <w:rFonts w:ascii="宋体" w:hAnsi="宋体" w:cs="宋体"/>
          <w:bCs/>
          <w:sz w:val="28"/>
          <w:szCs w:val="28"/>
        </w:rPr>
      </w:pPr>
      <w:r>
        <w:rPr>
          <w:rFonts w:hint="eastAsia" w:ascii="宋体" w:hAnsi="宋体" w:cs="宋体"/>
          <w:bCs/>
          <w:sz w:val="28"/>
          <w:szCs w:val="28"/>
        </w:rPr>
        <w:t>本项目不设置谈判保证金。</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b/>
          <w:sz w:val="28"/>
          <w:szCs w:val="28"/>
        </w:rPr>
        <w:t>12.竞争性谈判有效期</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12.1竞争性谈判有效期为</w:t>
      </w:r>
      <w:r>
        <w:rPr>
          <w:rFonts w:hint="eastAsia" w:ascii="宋体" w:hAnsi="宋体" w:cs="宋体"/>
          <w:b/>
          <w:sz w:val="28"/>
          <w:szCs w:val="28"/>
        </w:rPr>
        <w:t>90</w:t>
      </w:r>
      <w:r>
        <w:rPr>
          <w:rFonts w:hint="eastAsia" w:ascii="宋体" w:hAnsi="宋体" w:cs="宋体"/>
          <w:sz w:val="28"/>
          <w:szCs w:val="28"/>
        </w:rPr>
        <w:t>个日历日。供应商谈判有效期不足的将被视为无效谈判。</w:t>
      </w:r>
    </w:p>
    <w:p>
      <w:pPr>
        <w:pStyle w:val="4"/>
        <w:adjustRightInd w:val="0"/>
        <w:snapToGrid w:val="0"/>
        <w:spacing w:before="0" w:after="0" w:line="360" w:lineRule="auto"/>
        <w:ind w:firstLine="560" w:firstLineChars="200"/>
        <w:jc w:val="left"/>
        <w:rPr>
          <w:rFonts w:ascii="宋体" w:hAnsi="宋体" w:eastAsia="宋体"/>
          <w:szCs w:val="28"/>
        </w:rPr>
      </w:pPr>
      <w:bookmarkStart w:id="13" w:name="_Toc112334495"/>
      <w:r>
        <w:rPr>
          <w:rFonts w:hint="eastAsia" w:ascii="宋体" w:hAnsi="宋体" w:eastAsia="宋体"/>
          <w:szCs w:val="28"/>
        </w:rPr>
        <w:t>四、谈判报价要求</w:t>
      </w:r>
      <w:bookmarkEnd w:id="13"/>
    </w:p>
    <w:p>
      <w:pPr>
        <w:pStyle w:val="40"/>
        <w:snapToGrid w:val="0"/>
        <w:spacing w:line="360" w:lineRule="auto"/>
        <w:ind w:firstLine="562" w:firstLineChars="201"/>
        <w:rPr>
          <w:rFonts w:hAnsi="宋体"/>
          <w:sz w:val="28"/>
          <w:szCs w:val="28"/>
        </w:rPr>
      </w:pPr>
      <w:bookmarkStart w:id="14" w:name="EB20bfd034d28243b695465f1d69cad174"/>
      <w:bookmarkStart w:id="15" w:name="_Toc112334496"/>
      <w:r>
        <w:rPr>
          <w:rFonts w:hint="eastAsia" w:hAnsi="宋体"/>
          <w:sz w:val="28"/>
          <w:szCs w:val="28"/>
        </w:rPr>
        <w:t>13.1供应商所提供的货物和服务均以人民币报价。</w:t>
      </w:r>
    </w:p>
    <w:p>
      <w:pPr>
        <w:pStyle w:val="40"/>
        <w:snapToGrid w:val="0"/>
        <w:spacing w:line="360" w:lineRule="auto"/>
        <w:ind w:firstLine="562" w:firstLineChars="201"/>
        <w:rPr>
          <w:rFonts w:hAnsi="宋体"/>
          <w:sz w:val="28"/>
          <w:szCs w:val="28"/>
        </w:rPr>
      </w:pPr>
      <w:r>
        <w:rPr>
          <w:rFonts w:hint="eastAsia" w:hAnsi="宋体"/>
          <w:sz w:val="28"/>
          <w:szCs w:val="28"/>
        </w:rPr>
        <w:t>13.2供应商应按照“第三章 采购需求”规定的货物、服务内容、责任范围以及合同条款进行报价。并按《报价一览表》确定的格式报出总价。谈判报价应为优惠后的报价，任何报价上的优惠应体现在总报价中，国家规定的各项税费不得优惠。谈判报价中不得包含谈判文件要求以外的内容，否则，在评审时不予核减。谈判报价中也不得缺漏谈判文件所要求的内容，否则，在评审时将被视为已包含在谈判报价中。</w:t>
      </w:r>
    </w:p>
    <w:p>
      <w:pPr>
        <w:pStyle w:val="40"/>
        <w:snapToGrid w:val="0"/>
        <w:spacing w:line="360" w:lineRule="auto"/>
        <w:ind w:firstLine="562" w:firstLineChars="201"/>
        <w:rPr>
          <w:rFonts w:hAnsi="宋体"/>
          <w:sz w:val="28"/>
          <w:szCs w:val="28"/>
        </w:rPr>
      </w:pPr>
      <w:r>
        <w:rPr>
          <w:rFonts w:hint="eastAsia" w:hAnsi="宋体"/>
          <w:sz w:val="28"/>
          <w:szCs w:val="28"/>
        </w:rPr>
        <w:t>13.3《报价一览表》填写时应响应下列要求：</w:t>
      </w:r>
    </w:p>
    <w:p>
      <w:pPr>
        <w:pStyle w:val="40"/>
        <w:snapToGrid w:val="0"/>
        <w:spacing w:line="360" w:lineRule="auto"/>
        <w:ind w:firstLine="562" w:firstLineChars="201"/>
        <w:rPr>
          <w:rFonts w:hAnsi="宋体"/>
          <w:sz w:val="28"/>
          <w:szCs w:val="28"/>
        </w:rPr>
      </w:pPr>
      <w:r>
        <w:rPr>
          <w:rFonts w:hint="eastAsia" w:hAnsi="宋体"/>
          <w:sz w:val="28"/>
          <w:szCs w:val="28"/>
        </w:rPr>
        <w:t>（1）对于报价免费的项目应标明“免费”；</w:t>
      </w:r>
    </w:p>
    <w:p>
      <w:pPr>
        <w:pStyle w:val="40"/>
        <w:snapToGrid w:val="0"/>
        <w:spacing w:line="360" w:lineRule="auto"/>
        <w:ind w:firstLine="562" w:firstLineChars="201"/>
        <w:rPr>
          <w:rFonts w:hAnsi="宋体"/>
          <w:sz w:val="28"/>
          <w:szCs w:val="28"/>
        </w:rPr>
      </w:pPr>
      <w:r>
        <w:rPr>
          <w:rFonts w:hint="eastAsia" w:hAnsi="宋体"/>
          <w:sz w:val="28"/>
          <w:szCs w:val="28"/>
        </w:rPr>
        <w:t>（2）所有根据合同或其它原因应由供应商支付的税款和其它应交纳的费用都要包括在供应商提交的谈判总价中；</w:t>
      </w:r>
    </w:p>
    <w:p>
      <w:pPr>
        <w:pStyle w:val="40"/>
        <w:snapToGrid w:val="0"/>
        <w:spacing w:line="360" w:lineRule="auto"/>
        <w:ind w:firstLine="562" w:firstLineChars="201"/>
        <w:rPr>
          <w:rFonts w:hAnsi="宋体"/>
          <w:sz w:val="28"/>
          <w:szCs w:val="28"/>
        </w:rPr>
      </w:pPr>
      <w:r>
        <w:rPr>
          <w:rFonts w:hint="eastAsia" w:hAnsi="宋体"/>
          <w:sz w:val="28"/>
          <w:szCs w:val="28"/>
        </w:rPr>
        <w:t>（3）应包含货物运至最终目的地的运输、保险和伴随货物服务的有关费用。</w:t>
      </w:r>
    </w:p>
    <w:p>
      <w:pPr>
        <w:pStyle w:val="40"/>
        <w:snapToGrid w:val="0"/>
        <w:spacing w:line="360" w:lineRule="auto"/>
        <w:ind w:firstLine="562" w:firstLineChars="201"/>
        <w:rPr>
          <w:rFonts w:hAnsi="宋体"/>
          <w:sz w:val="28"/>
          <w:szCs w:val="28"/>
        </w:rPr>
      </w:pPr>
      <w:r>
        <w:rPr>
          <w:rFonts w:hint="eastAsia" w:hAnsi="宋体"/>
          <w:sz w:val="28"/>
          <w:szCs w:val="28"/>
        </w:rPr>
        <w:t>13.4每一种规格的货物、服务只允许有一个报价，否则将被视为无效响应文件。</w:t>
      </w:r>
    </w:p>
    <w:p>
      <w:pPr>
        <w:pStyle w:val="40"/>
        <w:snapToGrid w:val="0"/>
        <w:spacing w:line="360" w:lineRule="auto"/>
        <w:ind w:firstLine="562" w:firstLineChars="201"/>
        <w:rPr>
          <w:rFonts w:hAnsi="宋体"/>
          <w:sz w:val="28"/>
          <w:szCs w:val="28"/>
        </w:rPr>
      </w:pPr>
      <w:r>
        <w:rPr>
          <w:rFonts w:hint="eastAsia" w:hAnsi="宋体"/>
          <w:sz w:val="28"/>
          <w:szCs w:val="28"/>
        </w:rPr>
        <w:t>13.5供应商所报的价格在合同执行过程中是固定不变的，不得以任何理由予以变更。</w:t>
      </w:r>
    </w:p>
    <w:p>
      <w:pPr>
        <w:pStyle w:val="40"/>
        <w:snapToGrid w:val="0"/>
        <w:spacing w:line="360" w:lineRule="auto"/>
        <w:ind w:firstLine="562" w:firstLineChars="201"/>
        <w:rPr>
          <w:rFonts w:hAnsi="宋体"/>
          <w:sz w:val="28"/>
          <w:szCs w:val="28"/>
        </w:rPr>
      </w:pPr>
      <w:r>
        <w:rPr>
          <w:rFonts w:hint="eastAsia" w:hAnsi="宋体"/>
          <w:sz w:val="28"/>
          <w:szCs w:val="28"/>
        </w:rPr>
        <w:t>13.6供应商的最后谈判报价不得超过项目采购预算或最高限价，否则将被视为无效响应文件。</w:t>
      </w:r>
      <w:bookmarkEnd w:id="14"/>
    </w:p>
    <w:p>
      <w:pPr>
        <w:pStyle w:val="4"/>
        <w:adjustRightInd w:val="0"/>
        <w:snapToGrid w:val="0"/>
        <w:spacing w:before="0" w:after="0" w:line="360" w:lineRule="auto"/>
        <w:ind w:firstLine="560" w:firstLineChars="200"/>
        <w:jc w:val="left"/>
        <w:rPr>
          <w:rFonts w:ascii="宋体" w:hAnsi="宋体" w:eastAsia="宋体"/>
          <w:szCs w:val="28"/>
        </w:rPr>
      </w:pPr>
      <w:r>
        <w:rPr>
          <w:rFonts w:hint="eastAsia" w:ascii="宋体" w:hAnsi="宋体" w:eastAsia="宋体"/>
          <w:szCs w:val="28"/>
        </w:rPr>
        <w:t>五、响应文件的份数、装订和递交</w:t>
      </w:r>
      <w:bookmarkEnd w:id="15"/>
    </w:p>
    <w:p>
      <w:pPr>
        <w:adjustRightInd w:val="0"/>
        <w:snapToGrid w:val="0"/>
        <w:spacing w:line="360" w:lineRule="auto"/>
        <w:ind w:firstLine="560" w:firstLineChars="200"/>
        <w:jc w:val="left"/>
        <w:rPr>
          <w:rFonts w:ascii="宋体" w:hAnsi="宋体" w:cs="宋体"/>
          <w:b/>
          <w:sz w:val="28"/>
          <w:szCs w:val="28"/>
        </w:rPr>
      </w:pPr>
      <w:r>
        <w:rPr>
          <w:rFonts w:hint="eastAsia" w:ascii="宋体" w:hAnsi="宋体" w:cs="宋体"/>
          <w:b/>
          <w:sz w:val="28"/>
          <w:szCs w:val="28"/>
        </w:rPr>
        <w:t>14.响应文件份数和签署</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14.1响应文件需提供电子响应文件一份,载体为U盘，电子文件应为</w:t>
      </w:r>
      <w:r>
        <w:rPr>
          <w:rFonts w:hint="eastAsia" w:ascii="宋体" w:hAnsi="宋体" w:cs="宋体"/>
          <w:bCs/>
          <w:sz w:val="28"/>
          <w:szCs w:val="28"/>
        </w:rPr>
        <w:t>响应文件正本原件的彩色扫</w:t>
      </w:r>
      <w:r>
        <w:rPr>
          <w:rFonts w:hint="eastAsia" w:ascii="宋体" w:hAnsi="宋体" w:cs="宋体"/>
          <w:sz w:val="28"/>
          <w:szCs w:val="28"/>
        </w:rPr>
        <w:t>描件，电子文件命名公司名称、项目编号，U盘外应标明供应商名称、项目编号。另纸质文档正本一份、副本一份，共二份，且须法人或授权代表签署。</w:t>
      </w:r>
    </w:p>
    <w:p>
      <w:pPr>
        <w:adjustRightInd w:val="0"/>
        <w:snapToGrid w:val="0"/>
        <w:spacing w:line="360" w:lineRule="auto"/>
        <w:ind w:firstLine="560" w:firstLineChars="200"/>
        <w:jc w:val="left"/>
        <w:rPr>
          <w:rFonts w:ascii="宋体" w:hAnsi="宋体" w:cs="宋体"/>
          <w:b/>
          <w:sz w:val="28"/>
          <w:szCs w:val="28"/>
        </w:rPr>
      </w:pPr>
      <w:r>
        <w:rPr>
          <w:rFonts w:hint="eastAsia" w:ascii="宋体" w:hAnsi="宋体" w:cs="宋体"/>
          <w:sz w:val="28"/>
          <w:szCs w:val="28"/>
        </w:rPr>
        <w:t>14.2响应文件的正本和的副本均需打印或复印，由供应商法定代表人或其授权代表签字。</w:t>
      </w:r>
      <w:r>
        <w:rPr>
          <w:rFonts w:hint="eastAsia" w:ascii="宋体" w:hAnsi="宋体" w:cs="宋体"/>
          <w:b/>
          <w:sz w:val="28"/>
          <w:szCs w:val="28"/>
        </w:rPr>
        <w:t>授权代表须将 “法人授权书”（原件）附在响应文件中（谈判现场另提供一份）。</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14.3除供应商对错处做必要修改外，响应文件不得行间插字、涂改或增删。如有修改错漏处，必须由响应文件签署人签字或盖章。</w:t>
      </w:r>
    </w:p>
    <w:p>
      <w:pPr>
        <w:adjustRightInd w:val="0"/>
        <w:snapToGrid w:val="0"/>
        <w:spacing w:line="360" w:lineRule="auto"/>
        <w:ind w:firstLine="560" w:firstLineChars="200"/>
        <w:jc w:val="left"/>
        <w:rPr>
          <w:rFonts w:ascii="宋体" w:hAnsi="宋体" w:cs="宋体"/>
          <w:b/>
          <w:sz w:val="28"/>
          <w:szCs w:val="28"/>
        </w:rPr>
      </w:pPr>
      <w:r>
        <w:rPr>
          <w:rFonts w:hint="eastAsia" w:ascii="宋体" w:hAnsi="宋体" w:cs="宋体"/>
          <w:b/>
          <w:sz w:val="28"/>
          <w:szCs w:val="28"/>
        </w:rPr>
        <w:t>15.响应响应文件的密封和标记、递交</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15.1供应商应将响应文件纸质正本、副本和电子响应文件U盘密封在一个包内，并加盖单位公章。不论供应商成交与否，响应文件均不退回。</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15.2密封的响应文件应注意：</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（1）注明供应商名称，并按竞争性谈判公告中注明的地址送达；</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（2）注明谈判项目名称及有“在（响应文件提交截止时间）之前不得启封”的字样；</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（3）如因标注不清而产生的后果由供应商自负。</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15.3未按要求密封和加写标记，采购代理机构给对误投或过早启封概不负责。对由此造成提前开封的响应文件，采购代理机构将予以拒绝，作无效响应文件处理。</w:t>
      </w:r>
    </w:p>
    <w:p>
      <w:pPr>
        <w:adjustRightInd w:val="0"/>
        <w:snapToGrid w:val="0"/>
        <w:spacing w:line="360" w:lineRule="auto"/>
        <w:ind w:firstLine="560" w:firstLineChars="200"/>
        <w:jc w:val="left"/>
        <w:rPr>
          <w:rFonts w:ascii="宋体" w:hAnsi="宋体" w:cs="宋体"/>
          <w:b/>
          <w:sz w:val="28"/>
          <w:szCs w:val="28"/>
        </w:rPr>
      </w:pPr>
      <w:r>
        <w:rPr>
          <w:rFonts w:hint="eastAsia" w:ascii="宋体" w:hAnsi="宋体" w:cs="宋体"/>
          <w:b/>
          <w:sz w:val="28"/>
          <w:szCs w:val="28"/>
        </w:rPr>
        <w:t>16.迟交的响应文件</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采购代理机构将拒绝响应文件提交截止时间之后收到的任何响应文件。</w:t>
      </w:r>
    </w:p>
    <w:p>
      <w:pPr>
        <w:adjustRightInd w:val="0"/>
        <w:snapToGrid w:val="0"/>
        <w:spacing w:line="360" w:lineRule="auto"/>
        <w:ind w:firstLine="560" w:firstLineChars="200"/>
        <w:jc w:val="left"/>
        <w:rPr>
          <w:rFonts w:ascii="宋体" w:hAnsi="宋体" w:cs="宋体"/>
          <w:b/>
          <w:sz w:val="28"/>
          <w:szCs w:val="28"/>
        </w:rPr>
      </w:pPr>
      <w:r>
        <w:rPr>
          <w:rFonts w:hint="eastAsia" w:ascii="宋体" w:hAnsi="宋体" w:cs="宋体"/>
          <w:b/>
          <w:sz w:val="28"/>
          <w:szCs w:val="28"/>
        </w:rPr>
        <w:t>17.响应文件的修改与撤回</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供应商在提交响应文件截止时间前，可以对所提交的响应文件进行补充、修改或者撤回，并书面通知采购人、采购代理机构。补充、修改的内容作为响应文件的组成部分。补充、修改的内容与响应文件不一致的，以补充、修改的内容为准。</w:t>
      </w:r>
    </w:p>
    <w:p>
      <w:pPr>
        <w:pStyle w:val="4"/>
        <w:adjustRightInd w:val="0"/>
        <w:snapToGrid w:val="0"/>
        <w:spacing w:before="0" w:after="0" w:line="360" w:lineRule="auto"/>
        <w:ind w:firstLine="560" w:firstLineChars="200"/>
        <w:jc w:val="left"/>
        <w:rPr>
          <w:rFonts w:ascii="宋体" w:hAnsi="宋体" w:eastAsia="宋体"/>
          <w:szCs w:val="28"/>
        </w:rPr>
      </w:pPr>
      <w:bookmarkStart w:id="16" w:name="_Toc112334497"/>
      <w:r>
        <w:rPr>
          <w:rFonts w:hint="eastAsia" w:ascii="宋体" w:hAnsi="宋体" w:eastAsia="宋体"/>
          <w:szCs w:val="28"/>
        </w:rPr>
        <w:t>六、谈判的步骤</w:t>
      </w:r>
      <w:bookmarkEnd w:id="16"/>
    </w:p>
    <w:p>
      <w:pPr>
        <w:adjustRightInd w:val="0"/>
        <w:snapToGrid w:val="0"/>
        <w:spacing w:line="360" w:lineRule="auto"/>
        <w:ind w:firstLine="560" w:firstLineChars="200"/>
        <w:jc w:val="left"/>
        <w:rPr>
          <w:rFonts w:ascii="宋体" w:hAnsi="宋体" w:cs="宋体"/>
          <w:b/>
          <w:sz w:val="28"/>
          <w:szCs w:val="28"/>
        </w:rPr>
      </w:pPr>
      <w:r>
        <w:rPr>
          <w:rFonts w:hint="eastAsia" w:ascii="宋体" w:hAnsi="宋体" w:cs="宋体"/>
          <w:b/>
          <w:sz w:val="28"/>
          <w:szCs w:val="28"/>
        </w:rPr>
        <w:t>18. 成立谈判小组及及谈判程序</w:t>
      </w:r>
    </w:p>
    <w:p>
      <w:pPr>
        <w:adjustRightInd w:val="0"/>
        <w:snapToGrid w:val="0"/>
        <w:spacing w:line="360" w:lineRule="auto"/>
        <w:ind w:firstLine="560" w:firstLineChars="200"/>
        <w:jc w:val="left"/>
        <w:rPr>
          <w:rFonts w:ascii="宋体" w:hAnsi="宋体" w:cs="宋体"/>
          <w:sz w:val="28"/>
          <w:szCs w:val="28"/>
        </w:rPr>
      </w:pPr>
      <w:r>
        <w:rPr>
          <w:rFonts w:hint="eastAsia" w:hAnsi="宋体" w:cs="宋体"/>
          <w:sz w:val="28"/>
          <w:szCs w:val="28"/>
          <w:lang w:val="zh-CN"/>
        </w:rPr>
        <w:t>只有符合以上所有标准的供应商才能通过资格审查。供应商在制作投标文件时，应对照上述资格审查要求在响应文件中提供相应证明材料的原件复印件并加盖公章（复印件需清晰可见），否则评委和采购人将不予采信。</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18.1 谈判小组由采购人代表和有关评审专家共3人及以上的单数组成，其中评审专家的人数不少于谈判小组成员总数的三分之二。专家成员依法从枝江市专家库或湖北省政府采购评审专家管理系统中随机抽取。</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18.2</w:t>
      </w:r>
    </w:p>
    <w:p>
      <w:pPr>
        <w:pStyle w:val="2"/>
        <w:ind w:firstLine="542"/>
      </w:pPr>
    </w:p>
    <w:p>
      <w:pPr>
        <w:pStyle w:val="2"/>
      </w:pPr>
    </w:p>
    <w:p>
      <w:pPr>
        <w:adjustRightInd w:val="0"/>
        <w:snapToGrid w:val="0"/>
        <w:spacing w:line="360" w:lineRule="auto"/>
        <w:jc w:val="center"/>
        <w:rPr>
          <w:rFonts w:ascii="宋体" w:hAnsi="宋体" w:cs="宋体"/>
          <w:sz w:val="28"/>
          <w:szCs w:val="28"/>
        </w:rPr>
      </w:pPr>
      <w:r>
        <w:rPr>
          <w:rFonts w:hint="eastAsia" w:ascii="宋体" w:hAnsi="宋体" w:cs="宋体"/>
          <w:sz w:val="28"/>
          <w:szCs w:val="28"/>
        </w:rPr>
        <w:t>资格审查及符合性审查</w:t>
      </w:r>
    </w:p>
    <w:tbl>
      <w:tblPr>
        <w:tblStyle w:val="78"/>
        <w:tblW w:w="9920" w:type="dxa"/>
        <w:jc w:val="center"/>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Layout w:type="fixed"/>
        <w:tblCellMar>
          <w:top w:w="0" w:type="dxa"/>
          <w:left w:w="0" w:type="dxa"/>
          <w:bottom w:w="0" w:type="dxa"/>
          <w:right w:w="0" w:type="dxa"/>
        </w:tblCellMar>
      </w:tblPr>
      <w:tblGrid>
        <w:gridCol w:w="657"/>
        <w:gridCol w:w="851"/>
        <w:gridCol w:w="2742"/>
        <w:gridCol w:w="5670"/>
      </w:tblGrid>
      <w:tr>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rPr>
          <w:trHeight w:val="477" w:hRule="atLeast"/>
          <w:jc w:val="center"/>
        </w:trPr>
        <w:tc>
          <w:tcPr>
            <w:tcW w:w="1508" w:type="dxa"/>
            <w:gridSpan w:val="2"/>
            <w:tcBorders>
              <w:top w:val="outset" w:color="auto" w:sz="6" w:space="0"/>
              <w:left w:val="outset" w:color="auto" w:sz="6" w:space="0"/>
              <w:bottom w:val="single" w:color="auto" w:sz="4" w:space="0"/>
              <w:right w:val="outset" w:color="auto" w:sz="6" w:space="0"/>
            </w:tcBorders>
            <w:vAlign w:val="center"/>
          </w:tcPr>
          <w:p>
            <w:pPr>
              <w:adjustRightInd w:val="0"/>
              <w:snapToGrid w:val="0"/>
              <w:jc w:val="center"/>
              <w:rPr>
                <w:rFonts w:ascii="宋体" w:hAnsi="宋体" w:cs="宋体"/>
                <w:sz w:val="28"/>
                <w:szCs w:val="28"/>
              </w:rPr>
            </w:pPr>
            <w:r>
              <w:rPr>
                <w:rFonts w:hint="eastAsia" w:ascii="宋体" w:hAnsi="宋体" w:cs="宋体"/>
                <w:sz w:val="28"/>
                <w:szCs w:val="28"/>
              </w:rPr>
              <w:t>序号</w:t>
            </w:r>
          </w:p>
        </w:tc>
        <w:tc>
          <w:tcPr>
            <w:tcW w:w="2742" w:type="dxa"/>
            <w:tcBorders>
              <w:top w:val="outset" w:color="auto" w:sz="6" w:space="0"/>
              <w:left w:val="outset" w:color="auto" w:sz="6" w:space="0"/>
              <w:bottom w:val="outset" w:color="auto" w:sz="6" w:space="0"/>
              <w:right w:val="outset" w:color="auto" w:sz="6" w:space="0"/>
            </w:tcBorders>
            <w:vAlign w:val="center"/>
          </w:tcPr>
          <w:p>
            <w:pPr>
              <w:adjustRightInd w:val="0"/>
              <w:snapToGrid w:val="0"/>
              <w:jc w:val="center"/>
              <w:rPr>
                <w:rFonts w:ascii="宋体" w:hAnsi="宋体" w:cs="宋体"/>
                <w:sz w:val="28"/>
                <w:szCs w:val="28"/>
              </w:rPr>
            </w:pPr>
            <w:r>
              <w:rPr>
                <w:rFonts w:hint="eastAsia" w:ascii="宋体" w:hAnsi="宋体" w:cs="宋体"/>
                <w:sz w:val="28"/>
                <w:szCs w:val="28"/>
              </w:rPr>
              <w:t>检查内容</w:t>
            </w:r>
          </w:p>
        </w:tc>
        <w:tc>
          <w:tcPr>
            <w:tcW w:w="5670" w:type="dxa"/>
            <w:tcBorders>
              <w:top w:val="outset" w:color="auto" w:sz="6" w:space="0"/>
              <w:left w:val="outset" w:color="auto" w:sz="6" w:space="0"/>
              <w:bottom w:val="outset" w:color="auto" w:sz="6" w:space="0"/>
              <w:right w:val="outset" w:color="auto" w:sz="6" w:space="0"/>
            </w:tcBorders>
            <w:vAlign w:val="center"/>
          </w:tcPr>
          <w:p>
            <w:pPr>
              <w:adjustRightInd w:val="0"/>
              <w:snapToGrid w:val="0"/>
              <w:jc w:val="center"/>
              <w:rPr>
                <w:rFonts w:ascii="宋体" w:hAnsi="宋体" w:cs="宋体"/>
                <w:sz w:val="28"/>
                <w:szCs w:val="28"/>
              </w:rPr>
            </w:pPr>
            <w:r>
              <w:rPr>
                <w:rFonts w:hint="eastAsia" w:ascii="宋体" w:hAnsi="宋体" w:cs="宋体"/>
                <w:sz w:val="28"/>
                <w:szCs w:val="28"/>
              </w:rPr>
              <w:t>检查标准</w:t>
            </w:r>
          </w:p>
        </w:tc>
      </w:tr>
      <w:tr>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rPr>
          <w:trHeight w:val="1122" w:hRule="atLeast"/>
          <w:jc w:val="center"/>
        </w:trPr>
        <w:tc>
          <w:tcPr>
            <w:tcW w:w="657" w:type="dxa"/>
            <w:vMerge w:val="restart"/>
            <w:tcBorders>
              <w:top w:val="single" w:color="auto" w:sz="4" w:space="0"/>
              <w:left w:val="single" w:color="auto" w:sz="4" w:space="0"/>
              <w:bottom w:val="single" w:color="auto" w:sz="4" w:space="0"/>
              <w:right w:val="outset" w:color="auto" w:sz="6" w:space="0"/>
            </w:tcBorders>
            <w:vAlign w:val="center"/>
          </w:tcPr>
          <w:p>
            <w:pPr>
              <w:adjustRightInd w:val="0"/>
              <w:snapToGrid w:val="0"/>
              <w:jc w:val="center"/>
              <w:rPr>
                <w:rFonts w:ascii="宋体" w:hAnsi="宋体" w:cs="宋体"/>
                <w:sz w:val="28"/>
                <w:szCs w:val="28"/>
              </w:rPr>
            </w:pPr>
            <w:r>
              <w:rPr>
                <w:rFonts w:hint="eastAsia" w:ascii="宋体" w:hAnsi="宋体" w:cs="宋体"/>
                <w:sz w:val="28"/>
                <w:szCs w:val="28"/>
              </w:rPr>
              <w:t>1</w:t>
            </w:r>
          </w:p>
        </w:tc>
        <w:tc>
          <w:tcPr>
            <w:tcW w:w="851" w:type="dxa"/>
            <w:vMerge w:val="restart"/>
            <w:tcBorders>
              <w:top w:val="single" w:color="auto" w:sz="4" w:space="0"/>
              <w:left w:val="outset" w:color="auto" w:sz="6" w:space="0"/>
              <w:bottom w:val="single" w:color="auto" w:sz="4" w:space="0"/>
              <w:right w:val="single" w:color="auto" w:sz="4" w:space="0"/>
            </w:tcBorders>
            <w:vAlign w:val="center"/>
          </w:tcPr>
          <w:p>
            <w:pPr>
              <w:adjustRightInd w:val="0"/>
              <w:snapToGrid w:val="0"/>
              <w:jc w:val="center"/>
              <w:rPr>
                <w:rFonts w:ascii="宋体" w:hAnsi="宋体" w:cs="宋体"/>
                <w:sz w:val="28"/>
                <w:szCs w:val="28"/>
              </w:rPr>
            </w:pPr>
            <w:r>
              <w:rPr>
                <w:rFonts w:hint="eastAsia" w:ascii="宋体" w:hAnsi="宋体" w:cs="宋体"/>
                <w:sz w:val="28"/>
                <w:szCs w:val="28"/>
              </w:rPr>
              <w:t>资</w:t>
            </w:r>
          </w:p>
          <w:p>
            <w:pPr>
              <w:adjustRightInd w:val="0"/>
              <w:snapToGrid w:val="0"/>
              <w:jc w:val="center"/>
              <w:rPr>
                <w:rFonts w:ascii="宋体" w:hAnsi="宋体" w:cs="宋体"/>
                <w:sz w:val="28"/>
                <w:szCs w:val="28"/>
              </w:rPr>
            </w:pPr>
            <w:r>
              <w:rPr>
                <w:rFonts w:hint="eastAsia" w:ascii="宋体" w:hAnsi="宋体" w:cs="宋体"/>
                <w:sz w:val="28"/>
                <w:szCs w:val="28"/>
              </w:rPr>
              <w:t>格</w:t>
            </w:r>
          </w:p>
          <w:p>
            <w:pPr>
              <w:adjustRightInd w:val="0"/>
              <w:snapToGrid w:val="0"/>
              <w:jc w:val="center"/>
              <w:rPr>
                <w:rFonts w:ascii="宋体" w:hAnsi="宋体" w:cs="宋体"/>
                <w:sz w:val="28"/>
                <w:szCs w:val="28"/>
              </w:rPr>
            </w:pPr>
            <w:r>
              <w:rPr>
                <w:rFonts w:hint="eastAsia" w:ascii="宋体" w:hAnsi="宋体" w:cs="宋体"/>
                <w:sz w:val="28"/>
                <w:szCs w:val="28"/>
              </w:rPr>
              <w:t>性</w:t>
            </w:r>
          </w:p>
          <w:p>
            <w:pPr>
              <w:adjustRightInd w:val="0"/>
              <w:snapToGrid w:val="0"/>
              <w:jc w:val="center"/>
              <w:rPr>
                <w:rFonts w:ascii="宋体" w:hAnsi="宋体" w:cs="宋体"/>
                <w:sz w:val="28"/>
                <w:szCs w:val="28"/>
              </w:rPr>
            </w:pPr>
            <w:r>
              <w:rPr>
                <w:rFonts w:hint="eastAsia" w:ascii="宋体" w:hAnsi="宋体" w:cs="宋体"/>
                <w:sz w:val="28"/>
                <w:szCs w:val="28"/>
              </w:rPr>
              <w:t>审</w:t>
            </w:r>
          </w:p>
          <w:p>
            <w:pPr>
              <w:adjustRightInd w:val="0"/>
              <w:snapToGrid w:val="0"/>
              <w:jc w:val="center"/>
              <w:rPr>
                <w:rFonts w:ascii="宋体" w:hAnsi="宋体" w:cs="宋体"/>
                <w:sz w:val="28"/>
                <w:szCs w:val="28"/>
              </w:rPr>
            </w:pPr>
            <w:r>
              <w:rPr>
                <w:rFonts w:hint="eastAsia" w:ascii="宋体" w:hAnsi="宋体" w:cs="宋体"/>
                <w:sz w:val="28"/>
                <w:szCs w:val="28"/>
              </w:rPr>
              <w:t>查</w:t>
            </w:r>
          </w:p>
        </w:tc>
        <w:tc>
          <w:tcPr>
            <w:tcW w:w="2742" w:type="dxa"/>
            <w:tcBorders>
              <w:top w:val="outset" w:color="auto" w:sz="6" w:space="0"/>
              <w:left w:val="single" w:color="auto" w:sz="4" w:space="0"/>
              <w:bottom w:val="outset" w:color="auto" w:sz="6" w:space="0"/>
              <w:right w:val="outset" w:color="auto" w:sz="6" w:space="0"/>
            </w:tcBorders>
            <w:vAlign w:val="center"/>
          </w:tcPr>
          <w:p>
            <w:pPr>
              <w:adjustRightInd w:val="0"/>
              <w:snapToGrid w:val="0"/>
              <w:jc w:val="center"/>
              <w:rPr>
                <w:rFonts w:ascii="宋体" w:hAnsi="宋体" w:cs="宋体"/>
                <w:sz w:val="28"/>
                <w:szCs w:val="28"/>
              </w:rPr>
            </w:pPr>
            <w:r>
              <w:rPr>
                <w:rFonts w:hint="eastAsia" w:ascii="宋体" w:hAnsi="宋体" w:cs="宋体"/>
                <w:sz w:val="28"/>
                <w:szCs w:val="28"/>
              </w:rPr>
              <w:t>营业执照</w:t>
            </w:r>
          </w:p>
        </w:tc>
        <w:tc>
          <w:tcPr>
            <w:tcW w:w="5670" w:type="dxa"/>
            <w:tcBorders>
              <w:top w:val="outset" w:color="auto" w:sz="6" w:space="0"/>
              <w:left w:val="outset" w:color="auto" w:sz="6" w:space="0"/>
              <w:bottom w:val="outset" w:color="auto" w:sz="6" w:space="0"/>
              <w:right w:val="outset" w:color="auto" w:sz="6" w:space="0"/>
            </w:tcBorders>
            <w:vAlign w:val="center"/>
          </w:tcPr>
          <w:p>
            <w:pPr>
              <w:pStyle w:val="271"/>
              <w:adjustRightInd w:val="0"/>
              <w:snapToGrid w:val="0"/>
              <w:spacing w:line="240" w:lineRule="auto"/>
              <w:rPr>
                <w:rFonts w:hAnsi="宋体" w:cs="宋体"/>
                <w:sz w:val="28"/>
                <w:szCs w:val="28"/>
                <w:lang w:val="zh-CN"/>
              </w:rPr>
            </w:pPr>
            <w:r>
              <w:rPr>
                <w:rFonts w:hint="eastAsia" w:hAnsi="宋体" w:cs="宋体"/>
                <w:sz w:val="28"/>
                <w:szCs w:val="28"/>
                <w:lang w:val="zh-CN"/>
              </w:rPr>
              <w:t>供应商须具有行政主管部门核发的有效法人营业执照，供应商不得以分公司名义进行谈判，响应文件的单位盖章必须使用其法人公章，分公司盖章无效；（提供营业执照复印件加盖公章）</w:t>
            </w:r>
          </w:p>
        </w:tc>
      </w:tr>
      <w:tr>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rPr>
          <w:trHeight w:val="1640" w:hRule="atLeast"/>
          <w:jc w:val="center"/>
        </w:trPr>
        <w:tc>
          <w:tcPr>
            <w:tcW w:w="657" w:type="dxa"/>
            <w:vMerge w:val="continue"/>
            <w:tcBorders>
              <w:top w:val="single" w:color="auto" w:sz="4" w:space="0"/>
              <w:left w:val="single" w:color="auto" w:sz="4" w:space="0"/>
              <w:bottom w:val="single" w:color="auto" w:sz="4" w:space="0"/>
              <w:right w:val="outset" w:color="auto" w:sz="6" w:space="0"/>
            </w:tcBorders>
            <w:vAlign w:val="center"/>
          </w:tcPr>
          <w:p>
            <w:pPr>
              <w:adjustRightInd w:val="0"/>
              <w:snapToGrid w:val="0"/>
              <w:ind w:firstLine="560" w:firstLineChars="200"/>
              <w:jc w:val="left"/>
              <w:rPr>
                <w:rFonts w:ascii="宋体" w:hAnsi="宋体" w:cs="宋体"/>
                <w:sz w:val="28"/>
                <w:szCs w:val="28"/>
              </w:rPr>
            </w:pPr>
          </w:p>
        </w:tc>
        <w:tc>
          <w:tcPr>
            <w:tcW w:w="851" w:type="dxa"/>
            <w:vMerge w:val="continue"/>
            <w:tcBorders>
              <w:top w:val="single" w:color="auto" w:sz="4" w:space="0"/>
              <w:left w:val="outset" w:color="auto" w:sz="6" w:space="0"/>
              <w:bottom w:val="single" w:color="auto" w:sz="4" w:space="0"/>
              <w:right w:val="single" w:color="auto" w:sz="4" w:space="0"/>
            </w:tcBorders>
            <w:vAlign w:val="center"/>
          </w:tcPr>
          <w:p>
            <w:pPr>
              <w:adjustRightInd w:val="0"/>
              <w:snapToGrid w:val="0"/>
              <w:ind w:firstLine="560" w:firstLineChars="200"/>
              <w:jc w:val="left"/>
              <w:rPr>
                <w:rFonts w:ascii="宋体" w:hAnsi="宋体" w:cs="宋体"/>
                <w:sz w:val="28"/>
                <w:szCs w:val="28"/>
              </w:rPr>
            </w:pPr>
          </w:p>
        </w:tc>
        <w:tc>
          <w:tcPr>
            <w:tcW w:w="2742" w:type="dxa"/>
            <w:tcBorders>
              <w:top w:val="outset" w:color="auto" w:sz="6" w:space="0"/>
              <w:left w:val="single" w:color="auto" w:sz="4" w:space="0"/>
              <w:bottom w:val="outset" w:color="auto" w:sz="6" w:space="0"/>
              <w:right w:val="outset" w:color="auto" w:sz="6" w:space="0"/>
            </w:tcBorders>
            <w:vAlign w:val="center"/>
          </w:tcPr>
          <w:p>
            <w:pPr>
              <w:adjustRightInd w:val="0"/>
              <w:snapToGrid w:val="0"/>
              <w:jc w:val="center"/>
              <w:rPr>
                <w:rFonts w:ascii="宋体" w:hAnsi="宋体" w:cs="宋体"/>
                <w:sz w:val="28"/>
                <w:szCs w:val="28"/>
              </w:rPr>
            </w:pPr>
            <w:r>
              <w:rPr>
                <w:rFonts w:hint="eastAsia" w:ascii="宋体" w:hAnsi="宋体"/>
                <w:sz w:val="28"/>
                <w:szCs w:val="28"/>
              </w:rPr>
              <w:t>主体信用记录</w:t>
            </w:r>
          </w:p>
        </w:tc>
        <w:tc>
          <w:tcPr>
            <w:tcW w:w="5670" w:type="dxa"/>
            <w:tcBorders>
              <w:top w:val="outset" w:color="auto" w:sz="6" w:space="0"/>
              <w:left w:val="outset" w:color="auto" w:sz="6" w:space="0"/>
              <w:bottom w:val="outset" w:color="auto" w:sz="6" w:space="0"/>
              <w:right w:val="outset" w:color="auto" w:sz="6" w:space="0"/>
            </w:tcBorders>
            <w:vAlign w:val="center"/>
          </w:tcPr>
          <w:p>
            <w:pPr>
              <w:pStyle w:val="271"/>
              <w:adjustRightInd w:val="0"/>
              <w:snapToGrid w:val="0"/>
              <w:spacing w:line="240" w:lineRule="auto"/>
              <w:rPr>
                <w:rFonts w:hAnsi="宋体" w:cs="宋体"/>
                <w:sz w:val="28"/>
                <w:szCs w:val="28"/>
              </w:rPr>
            </w:pPr>
            <w:r>
              <w:rPr>
                <w:rFonts w:hint="eastAsia" w:hAnsi="宋体" w:cs="宋体"/>
                <w:sz w:val="28"/>
                <w:szCs w:val="28"/>
                <w:lang w:val="zh-CN"/>
              </w:rPr>
              <w:t>响应文件递交截止时间当天</w:t>
            </w:r>
            <w:r>
              <w:rPr>
                <w:rFonts w:hint="eastAsia" w:hAnsi="宋体" w:cs="宋体"/>
                <w:sz w:val="28"/>
                <w:szCs w:val="28"/>
              </w:rPr>
              <w:t>，“</w:t>
            </w:r>
            <w:r>
              <w:rPr>
                <w:rFonts w:hint="eastAsia" w:hAnsi="宋体" w:cs="宋体"/>
                <w:sz w:val="28"/>
                <w:szCs w:val="28"/>
                <w:lang w:val="zh-CN"/>
              </w:rPr>
              <w:t>信用中国</w:t>
            </w:r>
            <w:r>
              <w:rPr>
                <w:rFonts w:hint="eastAsia" w:hAnsi="宋体" w:cs="宋体"/>
                <w:sz w:val="28"/>
                <w:szCs w:val="28"/>
              </w:rPr>
              <w:t>”</w:t>
            </w:r>
            <w:r>
              <w:rPr>
                <w:rFonts w:hint="eastAsia" w:hAnsi="宋体" w:cs="宋体"/>
                <w:sz w:val="28"/>
                <w:szCs w:val="28"/>
                <w:lang w:val="zh-CN"/>
              </w:rPr>
              <w:t>网站</w:t>
            </w:r>
            <w:r>
              <w:rPr>
                <w:rFonts w:hint="eastAsia" w:hAnsi="宋体" w:cs="宋体"/>
                <w:sz w:val="28"/>
                <w:szCs w:val="28"/>
              </w:rPr>
              <w:t>(www.creditchina.gov.cn)</w:t>
            </w:r>
            <w:r>
              <w:rPr>
                <w:rFonts w:hint="eastAsia" w:hAnsi="宋体" w:cs="宋体"/>
                <w:sz w:val="28"/>
                <w:szCs w:val="28"/>
                <w:lang w:val="zh-CN"/>
              </w:rPr>
              <w:t>、中国政府采购网</w:t>
            </w:r>
            <w:r>
              <w:rPr>
                <w:rFonts w:hint="eastAsia" w:hAnsi="宋体" w:cs="宋体"/>
                <w:sz w:val="28"/>
                <w:szCs w:val="28"/>
              </w:rPr>
              <w:t>(www.ccgp.gov.cn)</w:t>
            </w:r>
            <w:r>
              <w:rPr>
                <w:rFonts w:hint="eastAsia" w:hAnsi="宋体" w:cs="宋体"/>
                <w:sz w:val="28"/>
                <w:szCs w:val="28"/>
                <w:lang w:val="zh-CN"/>
              </w:rPr>
              <w:t>查询</w:t>
            </w:r>
            <w:r>
              <w:rPr>
                <w:rFonts w:hint="eastAsia" w:hAnsi="宋体" w:cs="宋体"/>
                <w:sz w:val="28"/>
                <w:szCs w:val="28"/>
              </w:rPr>
              <w:t>，</w:t>
            </w:r>
            <w:r>
              <w:rPr>
                <w:rFonts w:hint="eastAsia" w:hAnsi="宋体" w:cs="宋体"/>
                <w:sz w:val="28"/>
                <w:szCs w:val="28"/>
                <w:lang w:val="zh-CN"/>
              </w:rPr>
              <w:t>供应商未被列入信用记录失信被执行人、</w:t>
            </w:r>
            <w:r>
              <w:rPr>
                <w:rFonts w:hint="eastAsia" w:hAnsi="宋体" w:cs="宋体"/>
                <w:sz w:val="28"/>
                <w:szCs w:val="28"/>
              </w:rPr>
              <w:t>重大税收违法失信主体、</w:t>
            </w:r>
            <w:r>
              <w:rPr>
                <w:rFonts w:hint="eastAsia" w:hAnsi="宋体" w:cs="宋体"/>
                <w:sz w:val="28"/>
                <w:szCs w:val="28"/>
                <w:lang w:val="zh-CN"/>
              </w:rPr>
              <w:t>政府采购严重违法失信行为记录名单</w:t>
            </w:r>
            <w:r>
              <w:rPr>
                <w:rFonts w:hint="eastAsia" w:hAnsi="宋体" w:cs="宋体"/>
                <w:sz w:val="28"/>
                <w:szCs w:val="28"/>
              </w:rPr>
              <w:t>；</w:t>
            </w:r>
          </w:p>
        </w:tc>
      </w:tr>
      <w:tr>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rPr>
          <w:trHeight w:val="411" w:hRule="atLeast"/>
          <w:jc w:val="center"/>
        </w:trPr>
        <w:tc>
          <w:tcPr>
            <w:tcW w:w="657" w:type="dxa"/>
            <w:vMerge w:val="continue"/>
            <w:tcBorders>
              <w:top w:val="single" w:color="auto" w:sz="4" w:space="0"/>
              <w:left w:val="single" w:color="auto" w:sz="4" w:space="0"/>
              <w:bottom w:val="single" w:color="auto" w:sz="4" w:space="0"/>
              <w:right w:val="outset" w:color="auto" w:sz="6" w:space="0"/>
            </w:tcBorders>
            <w:vAlign w:val="center"/>
          </w:tcPr>
          <w:p>
            <w:pPr>
              <w:adjustRightInd w:val="0"/>
              <w:snapToGrid w:val="0"/>
              <w:ind w:firstLine="560" w:firstLineChars="200"/>
              <w:jc w:val="left"/>
              <w:rPr>
                <w:rFonts w:ascii="宋体" w:hAnsi="宋体" w:cs="宋体"/>
                <w:sz w:val="28"/>
                <w:szCs w:val="28"/>
              </w:rPr>
            </w:pPr>
          </w:p>
        </w:tc>
        <w:tc>
          <w:tcPr>
            <w:tcW w:w="851" w:type="dxa"/>
            <w:vMerge w:val="continue"/>
            <w:tcBorders>
              <w:top w:val="single" w:color="auto" w:sz="4" w:space="0"/>
              <w:left w:val="outset" w:color="auto" w:sz="6" w:space="0"/>
              <w:bottom w:val="single" w:color="auto" w:sz="4" w:space="0"/>
              <w:right w:val="single" w:color="auto" w:sz="4" w:space="0"/>
            </w:tcBorders>
            <w:vAlign w:val="center"/>
          </w:tcPr>
          <w:p>
            <w:pPr>
              <w:adjustRightInd w:val="0"/>
              <w:snapToGrid w:val="0"/>
              <w:ind w:firstLine="560" w:firstLineChars="200"/>
              <w:jc w:val="left"/>
              <w:rPr>
                <w:rFonts w:ascii="宋体" w:hAnsi="宋体" w:cs="宋体"/>
                <w:sz w:val="28"/>
                <w:szCs w:val="28"/>
              </w:rPr>
            </w:pPr>
          </w:p>
        </w:tc>
        <w:tc>
          <w:tcPr>
            <w:tcW w:w="2742" w:type="dxa"/>
            <w:tcBorders>
              <w:top w:val="outset" w:color="auto" w:sz="6" w:space="0"/>
              <w:left w:val="single" w:color="auto" w:sz="4" w:space="0"/>
              <w:bottom w:val="outset" w:color="auto" w:sz="6" w:space="0"/>
              <w:right w:val="outset" w:color="auto" w:sz="6" w:space="0"/>
            </w:tcBorders>
            <w:vAlign w:val="center"/>
          </w:tcPr>
          <w:p>
            <w:pPr>
              <w:snapToGrid w:val="0"/>
              <w:jc w:val="center"/>
              <w:rPr>
                <w:rFonts w:ascii="宋体" w:hAnsi="宋体"/>
                <w:sz w:val="28"/>
                <w:szCs w:val="28"/>
              </w:rPr>
            </w:pPr>
            <w:r>
              <w:rPr>
                <w:rFonts w:hint="eastAsia" w:ascii="宋体" w:hAnsi="宋体"/>
                <w:sz w:val="28"/>
                <w:szCs w:val="28"/>
              </w:rPr>
              <w:t>单位负责人</w:t>
            </w:r>
          </w:p>
        </w:tc>
        <w:tc>
          <w:tcPr>
            <w:tcW w:w="5670" w:type="dxa"/>
            <w:tcBorders>
              <w:top w:val="outset" w:color="auto" w:sz="6" w:space="0"/>
              <w:left w:val="outset" w:color="auto" w:sz="6" w:space="0"/>
              <w:bottom w:val="outset" w:color="auto" w:sz="6" w:space="0"/>
              <w:right w:val="outset" w:color="auto" w:sz="6" w:space="0"/>
            </w:tcBorders>
            <w:vAlign w:val="center"/>
          </w:tcPr>
          <w:p>
            <w:pPr>
              <w:snapToGrid w:val="0"/>
              <w:jc w:val="left"/>
              <w:rPr>
                <w:rFonts w:hAnsi="宋体" w:cs="宋体"/>
                <w:sz w:val="28"/>
                <w:szCs w:val="28"/>
              </w:rPr>
            </w:pPr>
            <w:r>
              <w:rPr>
                <w:rFonts w:hAnsi="宋体" w:cs="宋体"/>
                <w:sz w:val="28"/>
                <w:szCs w:val="28"/>
              </w:rPr>
              <w:t>单位负责人为同一人或者存在直接控股、管理关系的不同</w:t>
            </w:r>
            <w:r>
              <w:rPr>
                <w:rFonts w:hint="eastAsia" w:hAnsi="宋体" w:cs="宋体"/>
                <w:sz w:val="28"/>
                <w:szCs w:val="28"/>
              </w:rPr>
              <w:t>供应商</w:t>
            </w:r>
            <w:r>
              <w:rPr>
                <w:rFonts w:hAnsi="宋体" w:cs="宋体"/>
                <w:sz w:val="28"/>
                <w:szCs w:val="28"/>
              </w:rPr>
              <w:t>，不得参加本项目同一合同项下的采购活动</w:t>
            </w:r>
            <w:r>
              <w:rPr>
                <w:rFonts w:hint="eastAsia" w:hAnsi="宋体" w:cs="宋体"/>
                <w:sz w:val="28"/>
                <w:szCs w:val="28"/>
              </w:rPr>
              <w:t>；</w:t>
            </w:r>
          </w:p>
        </w:tc>
      </w:tr>
      <w:tr>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rPr>
          <w:trHeight w:val="411" w:hRule="atLeast"/>
          <w:jc w:val="center"/>
        </w:trPr>
        <w:tc>
          <w:tcPr>
            <w:tcW w:w="657" w:type="dxa"/>
            <w:vMerge w:val="continue"/>
            <w:tcBorders>
              <w:top w:val="single" w:color="auto" w:sz="4" w:space="0"/>
              <w:left w:val="single" w:color="auto" w:sz="4" w:space="0"/>
              <w:bottom w:val="single" w:color="auto" w:sz="4" w:space="0"/>
              <w:right w:val="outset" w:color="auto" w:sz="6" w:space="0"/>
            </w:tcBorders>
            <w:vAlign w:val="center"/>
          </w:tcPr>
          <w:p>
            <w:pPr>
              <w:adjustRightInd w:val="0"/>
              <w:snapToGrid w:val="0"/>
              <w:ind w:firstLine="560" w:firstLineChars="200"/>
              <w:jc w:val="left"/>
              <w:rPr>
                <w:rFonts w:ascii="宋体" w:hAnsi="宋体" w:cs="宋体"/>
                <w:sz w:val="28"/>
                <w:szCs w:val="28"/>
              </w:rPr>
            </w:pPr>
          </w:p>
        </w:tc>
        <w:tc>
          <w:tcPr>
            <w:tcW w:w="851" w:type="dxa"/>
            <w:vMerge w:val="continue"/>
            <w:tcBorders>
              <w:top w:val="single" w:color="auto" w:sz="4" w:space="0"/>
              <w:left w:val="outset" w:color="auto" w:sz="6" w:space="0"/>
              <w:bottom w:val="single" w:color="auto" w:sz="4" w:space="0"/>
              <w:right w:val="single" w:color="auto" w:sz="4" w:space="0"/>
            </w:tcBorders>
            <w:vAlign w:val="center"/>
          </w:tcPr>
          <w:p>
            <w:pPr>
              <w:adjustRightInd w:val="0"/>
              <w:snapToGrid w:val="0"/>
              <w:ind w:firstLine="560" w:firstLineChars="200"/>
              <w:jc w:val="left"/>
              <w:rPr>
                <w:rFonts w:ascii="宋体" w:hAnsi="宋体" w:cs="宋体"/>
                <w:sz w:val="28"/>
                <w:szCs w:val="28"/>
              </w:rPr>
            </w:pPr>
          </w:p>
        </w:tc>
        <w:tc>
          <w:tcPr>
            <w:tcW w:w="2742" w:type="dxa"/>
            <w:tcBorders>
              <w:top w:val="outset" w:color="auto" w:sz="6" w:space="0"/>
              <w:left w:val="single" w:color="auto" w:sz="4" w:space="0"/>
              <w:bottom w:val="outset" w:color="auto" w:sz="6" w:space="0"/>
              <w:right w:val="outset" w:color="auto" w:sz="6" w:space="0"/>
            </w:tcBorders>
            <w:vAlign w:val="center"/>
          </w:tcPr>
          <w:p>
            <w:pPr>
              <w:snapToGrid w:val="0"/>
              <w:jc w:val="center"/>
              <w:rPr>
                <w:rFonts w:ascii="宋体" w:hAnsi="宋体"/>
                <w:sz w:val="28"/>
                <w:szCs w:val="28"/>
              </w:rPr>
            </w:pPr>
            <w:r>
              <w:rPr>
                <w:rFonts w:hint="eastAsia" w:ascii="宋体" w:hAnsi="宋体"/>
                <w:sz w:val="28"/>
                <w:szCs w:val="28"/>
              </w:rPr>
              <w:t>前期服务</w:t>
            </w:r>
          </w:p>
        </w:tc>
        <w:tc>
          <w:tcPr>
            <w:tcW w:w="5670" w:type="dxa"/>
            <w:tcBorders>
              <w:top w:val="outset" w:color="auto" w:sz="6" w:space="0"/>
              <w:left w:val="outset" w:color="auto" w:sz="6" w:space="0"/>
              <w:bottom w:val="outset" w:color="auto" w:sz="6" w:space="0"/>
              <w:right w:val="outset" w:color="auto" w:sz="6" w:space="0"/>
            </w:tcBorders>
            <w:vAlign w:val="center"/>
          </w:tcPr>
          <w:p>
            <w:pPr>
              <w:snapToGrid w:val="0"/>
              <w:jc w:val="left"/>
              <w:rPr>
                <w:rFonts w:hAnsi="宋体" w:cs="宋体"/>
                <w:sz w:val="28"/>
                <w:szCs w:val="28"/>
              </w:rPr>
            </w:pPr>
            <w:r>
              <w:rPr>
                <w:rFonts w:hint="eastAsia" w:hAnsi="宋体" w:cs="宋体"/>
                <w:sz w:val="28"/>
                <w:szCs w:val="28"/>
              </w:rPr>
              <w:t>为本项目提供整体设计、规范编制或者项目管理、监理、检测等服务的供应商，不得再参加该本项目的其他采购活动；</w:t>
            </w:r>
          </w:p>
        </w:tc>
      </w:tr>
      <w:tr>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rPr>
          <w:trHeight w:val="299" w:hRule="atLeast"/>
          <w:jc w:val="center"/>
        </w:trPr>
        <w:tc>
          <w:tcPr>
            <w:tcW w:w="657" w:type="dxa"/>
            <w:vMerge w:val="continue"/>
            <w:tcBorders>
              <w:top w:val="single" w:color="auto" w:sz="4" w:space="0"/>
              <w:left w:val="single" w:color="auto" w:sz="4" w:space="0"/>
              <w:bottom w:val="single" w:color="auto" w:sz="4" w:space="0"/>
              <w:right w:val="outset" w:color="auto" w:sz="6" w:space="0"/>
            </w:tcBorders>
            <w:vAlign w:val="center"/>
          </w:tcPr>
          <w:p>
            <w:pPr>
              <w:adjustRightInd w:val="0"/>
              <w:snapToGrid w:val="0"/>
              <w:ind w:firstLine="560" w:firstLineChars="200"/>
              <w:jc w:val="left"/>
              <w:rPr>
                <w:rFonts w:ascii="宋体" w:hAnsi="宋体" w:cs="宋体"/>
                <w:sz w:val="28"/>
                <w:szCs w:val="28"/>
              </w:rPr>
            </w:pPr>
          </w:p>
        </w:tc>
        <w:tc>
          <w:tcPr>
            <w:tcW w:w="851" w:type="dxa"/>
            <w:vMerge w:val="continue"/>
            <w:tcBorders>
              <w:top w:val="single" w:color="auto" w:sz="4" w:space="0"/>
              <w:left w:val="outset" w:color="auto" w:sz="6" w:space="0"/>
              <w:bottom w:val="single" w:color="auto" w:sz="4" w:space="0"/>
              <w:right w:val="single" w:color="auto" w:sz="4" w:space="0"/>
            </w:tcBorders>
            <w:vAlign w:val="center"/>
          </w:tcPr>
          <w:p>
            <w:pPr>
              <w:adjustRightInd w:val="0"/>
              <w:snapToGrid w:val="0"/>
              <w:ind w:firstLine="560" w:firstLineChars="200"/>
              <w:jc w:val="left"/>
              <w:rPr>
                <w:rFonts w:ascii="宋体" w:hAnsi="宋体" w:cs="宋体"/>
                <w:sz w:val="28"/>
                <w:szCs w:val="28"/>
              </w:rPr>
            </w:pPr>
          </w:p>
        </w:tc>
        <w:tc>
          <w:tcPr>
            <w:tcW w:w="2742" w:type="dxa"/>
            <w:tcBorders>
              <w:top w:val="outset" w:color="auto" w:sz="6" w:space="0"/>
              <w:left w:val="single" w:color="auto" w:sz="4" w:space="0"/>
              <w:bottom w:val="outset" w:color="auto" w:sz="6" w:space="0"/>
              <w:right w:val="outset" w:color="auto" w:sz="6" w:space="0"/>
            </w:tcBorders>
            <w:vAlign w:val="center"/>
          </w:tcPr>
          <w:p>
            <w:pPr>
              <w:adjustRightInd w:val="0"/>
              <w:snapToGrid w:val="0"/>
              <w:jc w:val="center"/>
              <w:rPr>
                <w:rFonts w:ascii="宋体" w:hAnsi="宋体" w:cs="宋体"/>
                <w:sz w:val="28"/>
                <w:szCs w:val="28"/>
              </w:rPr>
            </w:pPr>
            <w:r>
              <w:rPr>
                <w:rFonts w:hint="eastAsia" w:ascii="宋体" w:hAnsi="宋体" w:cs="宋体"/>
                <w:sz w:val="28"/>
                <w:szCs w:val="28"/>
              </w:rPr>
              <w:t>联合体</w:t>
            </w:r>
          </w:p>
        </w:tc>
        <w:tc>
          <w:tcPr>
            <w:tcW w:w="5670" w:type="dxa"/>
            <w:tcBorders>
              <w:top w:val="outset" w:color="auto" w:sz="6" w:space="0"/>
              <w:left w:val="outset" w:color="auto" w:sz="6" w:space="0"/>
              <w:bottom w:val="outset" w:color="auto" w:sz="6" w:space="0"/>
              <w:right w:val="outset" w:color="auto" w:sz="6" w:space="0"/>
            </w:tcBorders>
            <w:vAlign w:val="center"/>
          </w:tcPr>
          <w:p>
            <w:pPr>
              <w:adjustRightInd w:val="0"/>
              <w:snapToGrid w:val="0"/>
              <w:jc w:val="left"/>
              <w:rPr>
                <w:rFonts w:ascii="宋体" w:hAnsi="宋体" w:cs="宋体"/>
                <w:sz w:val="28"/>
                <w:szCs w:val="28"/>
              </w:rPr>
            </w:pPr>
            <w:r>
              <w:rPr>
                <w:rFonts w:hint="eastAsia" w:ascii="宋体" w:hAnsi="宋体" w:cs="宋体"/>
                <w:sz w:val="28"/>
                <w:szCs w:val="28"/>
              </w:rPr>
              <w:t>本项目不接受联合体谈判。</w:t>
            </w:r>
          </w:p>
        </w:tc>
      </w:tr>
      <w:tr>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rPr>
          <w:trHeight w:val="358" w:hRule="atLeast"/>
          <w:jc w:val="center"/>
        </w:trPr>
        <w:tc>
          <w:tcPr>
            <w:tcW w:w="657" w:type="dxa"/>
            <w:vMerge w:val="restart"/>
            <w:tcBorders>
              <w:top w:val="single" w:color="auto" w:sz="4" w:space="0"/>
              <w:left w:val="outset" w:color="auto" w:sz="6" w:space="0"/>
              <w:bottom w:val="single" w:color="auto" w:sz="4" w:space="0"/>
              <w:right w:val="outset" w:color="auto" w:sz="6" w:space="0"/>
            </w:tcBorders>
            <w:vAlign w:val="center"/>
          </w:tcPr>
          <w:p>
            <w:pPr>
              <w:adjustRightInd w:val="0"/>
              <w:snapToGrid w:val="0"/>
              <w:ind w:firstLine="280" w:firstLineChars="100"/>
              <w:jc w:val="left"/>
              <w:rPr>
                <w:rFonts w:ascii="宋体" w:hAnsi="宋体" w:cs="宋体"/>
                <w:sz w:val="28"/>
                <w:szCs w:val="28"/>
              </w:rPr>
            </w:pPr>
            <w:r>
              <w:rPr>
                <w:rFonts w:hint="eastAsia" w:ascii="宋体" w:hAnsi="宋体" w:cs="宋体"/>
                <w:sz w:val="28"/>
                <w:szCs w:val="28"/>
              </w:rPr>
              <w:t>2</w:t>
            </w:r>
          </w:p>
        </w:tc>
        <w:tc>
          <w:tcPr>
            <w:tcW w:w="851" w:type="dxa"/>
            <w:vMerge w:val="restart"/>
            <w:tcBorders>
              <w:top w:val="single" w:color="auto" w:sz="4" w:space="0"/>
              <w:left w:val="outset" w:color="auto" w:sz="6" w:space="0"/>
              <w:bottom w:val="single" w:color="auto" w:sz="4" w:space="0"/>
              <w:right w:val="outset" w:color="auto" w:sz="6" w:space="0"/>
            </w:tcBorders>
            <w:vAlign w:val="center"/>
          </w:tcPr>
          <w:p>
            <w:pPr>
              <w:adjustRightInd w:val="0"/>
              <w:snapToGrid w:val="0"/>
              <w:jc w:val="center"/>
              <w:rPr>
                <w:rFonts w:ascii="宋体" w:hAnsi="宋体" w:cs="宋体"/>
                <w:sz w:val="28"/>
                <w:szCs w:val="28"/>
              </w:rPr>
            </w:pPr>
            <w:r>
              <w:rPr>
                <w:rFonts w:hint="eastAsia" w:ascii="宋体" w:hAnsi="宋体" w:cs="宋体"/>
                <w:sz w:val="28"/>
                <w:szCs w:val="28"/>
              </w:rPr>
              <w:t>符</w:t>
            </w:r>
          </w:p>
          <w:p>
            <w:pPr>
              <w:adjustRightInd w:val="0"/>
              <w:snapToGrid w:val="0"/>
              <w:jc w:val="center"/>
              <w:rPr>
                <w:rFonts w:ascii="宋体" w:hAnsi="宋体" w:cs="宋体"/>
                <w:sz w:val="28"/>
                <w:szCs w:val="28"/>
              </w:rPr>
            </w:pPr>
            <w:r>
              <w:rPr>
                <w:rFonts w:hint="eastAsia" w:ascii="宋体" w:hAnsi="宋体" w:cs="宋体"/>
                <w:sz w:val="28"/>
                <w:szCs w:val="28"/>
              </w:rPr>
              <w:t>合</w:t>
            </w:r>
          </w:p>
          <w:p>
            <w:pPr>
              <w:adjustRightInd w:val="0"/>
              <w:snapToGrid w:val="0"/>
              <w:jc w:val="center"/>
              <w:rPr>
                <w:rFonts w:ascii="宋体" w:hAnsi="宋体" w:cs="宋体"/>
                <w:sz w:val="28"/>
                <w:szCs w:val="28"/>
              </w:rPr>
            </w:pPr>
            <w:r>
              <w:rPr>
                <w:rFonts w:hint="eastAsia" w:ascii="宋体" w:hAnsi="宋体" w:cs="宋体"/>
                <w:sz w:val="28"/>
                <w:szCs w:val="28"/>
              </w:rPr>
              <w:t>性</w:t>
            </w:r>
          </w:p>
          <w:p>
            <w:pPr>
              <w:adjustRightInd w:val="0"/>
              <w:snapToGrid w:val="0"/>
              <w:jc w:val="center"/>
              <w:rPr>
                <w:rFonts w:ascii="宋体" w:hAnsi="宋体" w:cs="宋体"/>
                <w:sz w:val="28"/>
                <w:szCs w:val="28"/>
              </w:rPr>
            </w:pPr>
            <w:r>
              <w:rPr>
                <w:rFonts w:hint="eastAsia" w:ascii="宋体" w:hAnsi="宋体" w:cs="宋体"/>
                <w:sz w:val="28"/>
                <w:szCs w:val="28"/>
              </w:rPr>
              <w:t>检</w:t>
            </w:r>
          </w:p>
          <w:p>
            <w:pPr>
              <w:adjustRightInd w:val="0"/>
              <w:snapToGrid w:val="0"/>
              <w:jc w:val="center"/>
              <w:rPr>
                <w:rFonts w:ascii="宋体" w:hAnsi="宋体" w:cs="宋体"/>
                <w:sz w:val="28"/>
                <w:szCs w:val="28"/>
              </w:rPr>
            </w:pPr>
            <w:r>
              <w:rPr>
                <w:rFonts w:hint="eastAsia" w:ascii="宋体" w:hAnsi="宋体" w:cs="宋体"/>
                <w:sz w:val="28"/>
                <w:szCs w:val="28"/>
              </w:rPr>
              <w:t>查</w:t>
            </w:r>
          </w:p>
        </w:tc>
        <w:tc>
          <w:tcPr>
            <w:tcW w:w="2742" w:type="dxa"/>
            <w:tcBorders>
              <w:top w:val="outset" w:color="auto" w:sz="6" w:space="0"/>
              <w:left w:val="outset" w:color="auto" w:sz="6" w:space="0"/>
              <w:bottom w:val="outset" w:color="auto" w:sz="6" w:space="0"/>
              <w:right w:val="outset" w:color="auto" w:sz="6" w:space="0"/>
            </w:tcBorders>
            <w:vAlign w:val="center"/>
          </w:tcPr>
          <w:p>
            <w:pPr>
              <w:adjustRightInd w:val="0"/>
              <w:snapToGrid w:val="0"/>
              <w:jc w:val="center"/>
              <w:rPr>
                <w:rFonts w:ascii="宋体" w:hAnsi="宋体" w:cs="宋体"/>
                <w:sz w:val="28"/>
                <w:szCs w:val="28"/>
              </w:rPr>
            </w:pPr>
            <w:r>
              <w:rPr>
                <w:rFonts w:hint="eastAsia" w:ascii="宋体" w:hAnsi="宋体" w:cs="宋体"/>
                <w:sz w:val="28"/>
                <w:szCs w:val="28"/>
              </w:rPr>
              <w:t>供应商名称</w:t>
            </w:r>
          </w:p>
        </w:tc>
        <w:tc>
          <w:tcPr>
            <w:tcW w:w="5670" w:type="dxa"/>
            <w:tcBorders>
              <w:top w:val="outset" w:color="auto" w:sz="6" w:space="0"/>
              <w:left w:val="outset" w:color="auto" w:sz="6" w:space="0"/>
              <w:bottom w:val="outset" w:color="auto" w:sz="6" w:space="0"/>
              <w:right w:val="outset" w:color="auto" w:sz="6" w:space="0"/>
            </w:tcBorders>
            <w:vAlign w:val="center"/>
          </w:tcPr>
          <w:p>
            <w:pPr>
              <w:adjustRightInd w:val="0"/>
              <w:snapToGrid w:val="0"/>
              <w:jc w:val="left"/>
              <w:rPr>
                <w:rFonts w:ascii="宋体" w:hAnsi="宋体" w:cs="宋体"/>
                <w:sz w:val="28"/>
                <w:szCs w:val="28"/>
              </w:rPr>
            </w:pPr>
            <w:r>
              <w:rPr>
                <w:rFonts w:hint="eastAsia" w:ascii="宋体" w:hAnsi="宋体" w:cs="宋体"/>
                <w:sz w:val="28"/>
                <w:szCs w:val="28"/>
              </w:rPr>
              <w:t>与营业执照等相关证件一致。</w:t>
            </w:r>
          </w:p>
        </w:tc>
      </w:tr>
      <w:tr>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rPr>
          <w:trHeight w:val="662" w:hRule="atLeast"/>
          <w:jc w:val="center"/>
        </w:trPr>
        <w:tc>
          <w:tcPr>
            <w:tcW w:w="657" w:type="dxa"/>
            <w:vMerge w:val="continue"/>
            <w:tcBorders>
              <w:top w:val="single" w:color="auto" w:sz="4" w:space="0"/>
              <w:left w:val="outset" w:color="auto" w:sz="6" w:space="0"/>
              <w:bottom w:val="single" w:color="auto" w:sz="4" w:space="0"/>
              <w:right w:val="outset" w:color="auto" w:sz="6" w:space="0"/>
            </w:tcBorders>
            <w:vAlign w:val="center"/>
          </w:tcPr>
          <w:p>
            <w:pPr>
              <w:adjustRightInd w:val="0"/>
              <w:snapToGrid w:val="0"/>
              <w:jc w:val="left"/>
              <w:rPr>
                <w:rFonts w:ascii="宋体" w:hAnsi="宋体" w:cs="宋体"/>
                <w:sz w:val="28"/>
                <w:szCs w:val="28"/>
              </w:rPr>
            </w:pPr>
          </w:p>
        </w:tc>
        <w:tc>
          <w:tcPr>
            <w:tcW w:w="851" w:type="dxa"/>
            <w:vMerge w:val="continue"/>
            <w:tcBorders>
              <w:top w:val="single" w:color="auto" w:sz="4" w:space="0"/>
              <w:left w:val="outset" w:color="auto" w:sz="6" w:space="0"/>
              <w:bottom w:val="single" w:color="auto" w:sz="4" w:space="0"/>
              <w:right w:val="outset" w:color="auto" w:sz="6" w:space="0"/>
            </w:tcBorders>
            <w:vAlign w:val="center"/>
          </w:tcPr>
          <w:p>
            <w:pPr>
              <w:adjustRightInd w:val="0"/>
              <w:snapToGrid w:val="0"/>
              <w:jc w:val="left"/>
              <w:rPr>
                <w:rFonts w:ascii="宋体" w:hAnsi="宋体" w:cs="宋体"/>
                <w:sz w:val="28"/>
                <w:szCs w:val="28"/>
              </w:rPr>
            </w:pPr>
          </w:p>
        </w:tc>
        <w:tc>
          <w:tcPr>
            <w:tcW w:w="2742" w:type="dxa"/>
            <w:tcBorders>
              <w:top w:val="outset" w:color="auto" w:sz="6" w:space="0"/>
              <w:left w:val="outset" w:color="auto" w:sz="6" w:space="0"/>
              <w:bottom w:val="outset" w:color="auto" w:sz="6" w:space="0"/>
              <w:right w:val="outset" w:color="auto" w:sz="6" w:space="0"/>
            </w:tcBorders>
            <w:vAlign w:val="center"/>
          </w:tcPr>
          <w:p>
            <w:pPr>
              <w:snapToGrid w:val="0"/>
              <w:jc w:val="center"/>
              <w:rPr>
                <w:rFonts w:ascii="宋体" w:hAnsi="宋体"/>
                <w:sz w:val="28"/>
                <w:szCs w:val="28"/>
              </w:rPr>
            </w:pPr>
            <w:r>
              <w:rPr>
                <w:rFonts w:hint="eastAsia" w:ascii="宋体" w:hAnsi="宋体"/>
                <w:sz w:val="28"/>
                <w:szCs w:val="28"/>
              </w:rPr>
              <w:t>谈判</w:t>
            </w:r>
            <w:r>
              <w:rPr>
                <w:rFonts w:ascii="宋体" w:hAnsi="宋体"/>
                <w:sz w:val="28"/>
                <w:szCs w:val="28"/>
              </w:rPr>
              <w:t>响应性文件签署</w:t>
            </w:r>
          </w:p>
        </w:tc>
        <w:tc>
          <w:tcPr>
            <w:tcW w:w="5670" w:type="dxa"/>
            <w:tcBorders>
              <w:top w:val="outset" w:color="auto" w:sz="6" w:space="0"/>
              <w:left w:val="outset" w:color="auto" w:sz="6" w:space="0"/>
              <w:bottom w:val="outset" w:color="auto" w:sz="6" w:space="0"/>
              <w:right w:val="outset" w:color="auto" w:sz="6" w:space="0"/>
            </w:tcBorders>
            <w:vAlign w:val="center"/>
          </w:tcPr>
          <w:p>
            <w:pPr>
              <w:snapToGrid w:val="0"/>
              <w:jc w:val="left"/>
              <w:rPr>
                <w:rFonts w:ascii="宋体" w:hAnsi="宋体"/>
                <w:sz w:val="28"/>
                <w:szCs w:val="28"/>
              </w:rPr>
            </w:pPr>
            <w:r>
              <w:rPr>
                <w:rFonts w:hint="eastAsia" w:ascii="宋体" w:hAnsi="宋体" w:cs="宋体"/>
                <w:sz w:val="28"/>
                <w:szCs w:val="28"/>
              </w:rPr>
              <w:t>按谈判文件要求在规定区域加盖单位公章和法定代表人签字或盖章。</w:t>
            </w:r>
          </w:p>
        </w:tc>
      </w:tr>
      <w:tr>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rPr>
          <w:trHeight w:val="1197" w:hRule="atLeast"/>
          <w:jc w:val="center"/>
        </w:trPr>
        <w:tc>
          <w:tcPr>
            <w:tcW w:w="657" w:type="dxa"/>
            <w:vMerge w:val="continue"/>
            <w:tcBorders>
              <w:top w:val="single" w:color="auto" w:sz="4" w:space="0"/>
              <w:left w:val="outset" w:color="auto" w:sz="6" w:space="0"/>
              <w:bottom w:val="single" w:color="auto" w:sz="4" w:space="0"/>
              <w:right w:val="outset" w:color="auto" w:sz="6" w:space="0"/>
            </w:tcBorders>
            <w:vAlign w:val="center"/>
          </w:tcPr>
          <w:p>
            <w:pPr>
              <w:adjustRightInd w:val="0"/>
              <w:snapToGrid w:val="0"/>
              <w:jc w:val="left"/>
              <w:rPr>
                <w:rFonts w:ascii="宋体" w:hAnsi="宋体" w:cs="宋体"/>
                <w:sz w:val="28"/>
                <w:szCs w:val="28"/>
              </w:rPr>
            </w:pPr>
          </w:p>
        </w:tc>
        <w:tc>
          <w:tcPr>
            <w:tcW w:w="851" w:type="dxa"/>
            <w:vMerge w:val="continue"/>
            <w:tcBorders>
              <w:top w:val="single" w:color="auto" w:sz="4" w:space="0"/>
              <w:left w:val="outset" w:color="auto" w:sz="6" w:space="0"/>
              <w:bottom w:val="single" w:color="auto" w:sz="4" w:space="0"/>
              <w:right w:val="outset" w:color="auto" w:sz="6" w:space="0"/>
            </w:tcBorders>
            <w:vAlign w:val="center"/>
          </w:tcPr>
          <w:p>
            <w:pPr>
              <w:adjustRightInd w:val="0"/>
              <w:snapToGrid w:val="0"/>
              <w:jc w:val="left"/>
              <w:rPr>
                <w:rFonts w:ascii="宋体" w:hAnsi="宋体" w:cs="宋体"/>
                <w:sz w:val="28"/>
                <w:szCs w:val="28"/>
              </w:rPr>
            </w:pPr>
          </w:p>
        </w:tc>
        <w:tc>
          <w:tcPr>
            <w:tcW w:w="2742" w:type="dxa"/>
            <w:tcBorders>
              <w:top w:val="outset" w:color="auto" w:sz="6" w:space="0"/>
              <w:left w:val="outset" w:color="auto" w:sz="6" w:space="0"/>
              <w:bottom w:val="outset" w:color="auto" w:sz="6" w:space="0"/>
              <w:right w:val="outset" w:color="auto" w:sz="6" w:space="0"/>
            </w:tcBorders>
            <w:vAlign w:val="center"/>
          </w:tcPr>
          <w:p>
            <w:pPr>
              <w:snapToGrid w:val="0"/>
              <w:jc w:val="center"/>
              <w:rPr>
                <w:rFonts w:ascii="宋体" w:hAnsi="宋体"/>
                <w:sz w:val="28"/>
                <w:szCs w:val="28"/>
              </w:rPr>
            </w:pPr>
            <w:r>
              <w:rPr>
                <w:rFonts w:ascii="宋体" w:hAnsi="宋体"/>
                <w:sz w:val="28"/>
                <w:szCs w:val="28"/>
              </w:rPr>
              <w:t>法定代表人和授权代表资格</w:t>
            </w:r>
          </w:p>
        </w:tc>
        <w:tc>
          <w:tcPr>
            <w:tcW w:w="5670" w:type="dxa"/>
            <w:tcBorders>
              <w:top w:val="outset" w:color="auto" w:sz="6" w:space="0"/>
              <w:left w:val="outset" w:color="auto" w:sz="6" w:space="0"/>
              <w:bottom w:val="outset" w:color="auto" w:sz="6" w:space="0"/>
              <w:right w:val="outset" w:color="auto" w:sz="6" w:space="0"/>
            </w:tcBorders>
            <w:vAlign w:val="center"/>
          </w:tcPr>
          <w:p>
            <w:pPr>
              <w:snapToGrid w:val="0"/>
              <w:jc w:val="left"/>
              <w:rPr>
                <w:rFonts w:ascii="宋体" w:hAnsi="宋体"/>
                <w:sz w:val="28"/>
                <w:szCs w:val="28"/>
              </w:rPr>
            </w:pPr>
            <w:r>
              <w:rPr>
                <w:rFonts w:hint="eastAsia" w:ascii="宋体" w:hAnsi="宋体" w:cs="宋体"/>
                <w:sz w:val="28"/>
                <w:szCs w:val="28"/>
              </w:rPr>
              <w:t>参加本项目谈判会议的谈判代表，具有法定代表人资格证明或法定代表人授权委托书（提供法定代表人资格证明或法定代表人授权委托书原件）。</w:t>
            </w:r>
          </w:p>
        </w:tc>
      </w:tr>
      <w:tr>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rPr>
          <w:trHeight w:val="721" w:hRule="atLeast"/>
          <w:jc w:val="center"/>
        </w:trPr>
        <w:tc>
          <w:tcPr>
            <w:tcW w:w="657" w:type="dxa"/>
            <w:vMerge w:val="continue"/>
            <w:tcBorders>
              <w:top w:val="single" w:color="auto" w:sz="4" w:space="0"/>
              <w:left w:val="outset" w:color="auto" w:sz="6" w:space="0"/>
              <w:bottom w:val="single" w:color="auto" w:sz="4" w:space="0"/>
              <w:right w:val="outset" w:color="auto" w:sz="6" w:space="0"/>
            </w:tcBorders>
            <w:vAlign w:val="center"/>
          </w:tcPr>
          <w:p>
            <w:pPr>
              <w:adjustRightInd w:val="0"/>
              <w:snapToGrid w:val="0"/>
              <w:ind w:firstLine="560" w:firstLineChars="200"/>
              <w:jc w:val="left"/>
              <w:rPr>
                <w:rFonts w:ascii="宋体" w:hAnsi="宋体" w:cs="宋体"/>
                <w:sz w:val="28"/>
                <w:szCs w:val="28"/>
              </w:rPr>
            </w:pPr>
          </w:p>
        </w:tc>
        <w:tc>
          <w:tcPr>
            <w:tcW w:w="851" w:type="dxa"/>
            <w:vMerge w:val="continue"/>
            <w:tcBorders>
              <w:top w:val="single" w:color="auto" w:sz="4" w:space="0"/>
              <w:left w:val="outset" w:color="auto" w:sz="6" w:space="0"/>
              <w:bottom w:val="single" w:color="auto" w:sz="4" w:space="0"/>
              <w:right w:val="outset" w:color="auto" w:sz="6" w:space="0"/>
            </w:tcBorders>
            <w:vAlign w:val="center"/>
          </w:tcPr>
          <w:p>
            <w:pPr>
              <w:adjustRightInd w:val="0"/>
              <w:snapToGrid w:val="0"/>
              <w:ind w:firstLine="560" w:firstLineChars="200"/>
              <w:jc w:val="left"/>
              <w:rPr>
                <w:rFonts w:ascii="宋体" w:hAnsi="宋体" w:cs="宋体"/>
                <w:sz w:val="28"/>
                <w:szCs w:val="28"/>
              </w:rPr>
            </w:pPr>
          </w:p>
        </w:tc>
        <w:tc>
          <w:tcPr>
            <w:tcW w:w="2742" w:type="dxa"/>
            <w:tcBorders>
              <w:top w:val="outset" w:color="auto" w:sz="6" w:space="0"/>
              <w:left w:val="outset" w:color="auto" w:sz="6" w:space="0"/>
              <w:bottom w:val="outset" w:color="auto" w:sz="6" w:space="0"/>
              <w:right w:val="outset" w:color="auto" w:sz="6" w:space="0"/>
            </w:tcBorders>
            <w:vAlign w:val="center"/>
          </w:tcPr>
          <w:p>
            <w:pPr>
              <w:adjustRightInd w:val="0"/>
              <w:snapToGrid w:val="0"/>
              <w:jc w:val="center"/>
              <w:rPr>
                <w:rFonts w:ascii="宋体" w:hAnsi="宋体" w:cs="宋体"/>
                <w:sz w:val="28"/>
                <w:szCs w:val="28"/>
              </w:rPr>
            </w:pPr>
            <w:r>
              <w:rPr>
                <w:rFonts w:hint="eastAsia" w:ascii="宋体" w:hAnsi="宋体" w:cs="宋体"/>
                <w:sz w:val="28"/>
                <w:szCs w:val="28"/>
              </w:rPr>
              <w:t>谈判报价</w:t>
            </w:r>
          </w:p>
        </w:tc>
        <w:tc>
          <w:tcPr>
            <w:tcW w:w="5670" w:type="dxa"/>
            <w:tcBorders>
              <w:top w:val="outset" w:color="auto" w:sz="6" w:space="0"/>
              <w:left w:val="outset" w:color="auto" w:sz="6" w:space="0"/>
              <w:bottom w:val="outset" w:color="auto" w:sz="6" w:space="0"/>
              <w:right w:val="outset" w:color="auto" w:sz="6" w:space="0"/>
            </w:tcBorders>
            <w:vAlign w:val="center"/>
          </w:tcPr>
          <w:p>
            <w:pPr>
              <w:adjustRightInd w:val="0"/>
              <w:snapToGrid w:val="0"/>
              <w:jc w:val="left"/>
              <w:rPr>
                <w:rFonts w:ascii="宋体" w:hAnsi="宋体" w:cs="宋体"/>
                <w:sz w:val="28"/>
                <w:szCs w:val="28"/>
              </w:rPr>
            </w:pPr>
            <w:r>
              <w:rPr>
                <w:rFonts w:hint="eastAsia" w:ascii="宋体" w:hAnsi="宋体" w:cs="宋体"/>
                <w:sz w:val="28"/>
                <w:szCs w:val="28"/>
              </w:rPr>
              <w:t>本项目采取多轮报价方式。第一轮报价未超过本项目预算金额，第二轮报价未超过第一轮报价，第三轮报价（若有）未超过第二轮报价。</w:t>
            </w:r>
          </w:p>
        </w:tc>
      </w:tr>
      <w:tr>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rPr>
          <w:trHeight w:val="232" w:hRule="atLeast"/>
          <w:jc w:val="center"/>
        </w:trPr>
        <w:tc>
          <w:tcPr>
            <w:tcW w:w="657" w:type="dxa"/>
            <w:vMerge w:val="continue"/>
            <w:tcBorders>
              <w:top w:val="single" w:color="auto" w:sz="4" w:space="0"/>
              <w:left w:val="outset" w:color="auto" w:sz="6" w:space="0"/>
              <w:bottom w:val="single" w:color="auto" w:sz="4" w:space="0"/>
              <w:right w:val="outset" w:color="auto" w:sz="6" w:space="0"/>
            </w:tcBorders>
            <w:vAlign w:val="center"/>
          </w:tcPr>
          <w:p>
            <w:pPr>
              <w:adjustRightInd w:val="0"/>
              <w:snapToGrid w:val="0"/>
              <w:ind w:firstLine="560" w:firstLineChars="200"/>
              <w:jc w:val="left"/>
              <w:rPr>
                <w:rFonts w:ascii="宋体" w:hAnsi="宋体" w:cs="宋体"/>
                <w:sz w:val="28"/>
                <w:szCs w:val="28"/>
              </w:rPr>
            </w:pPr>
          </w:p>
        </w:tc>
        <w:tc>
          <w:tcPr>
            <w:tcW w:w="851" w:type="dxa"/>
            <w:vMerge w:val="continue"/>
            <w:tcBorders>
              <w:top w:val="single" w:color="auto" w:sz="4" w:space="0"/>
              <w:left w:val="outset" w:color="auto" w:sz="6" w:space="0"/>
              <w:bottom w:val="single" w:color="auto" w:sz="4" w:space="0"/>
              <w:right w:val="outset" w:color="auto" w:sz="6" w:space="0"/>
            </w:tcBorders>
            <w:vAlign w:val="center"/>
          </w:tcPr>
          <w:p>
            <w:pPr>
              <w:adjustRightInd w:val="0"/>
              <w:snapToGrid w:val="0"/>
              <w:ind w:firstLine="560" w:firstLineChars="200"/>
              <w:jc w:val="left"/>
              <w:rPr>
                <w:rFonts w:ascii="宋体" w:hAnsi="宋体" w:cs="宋体"/>
                <w:sz w:val="28"/>
                <w:szCs w:val="28"/>
              </w:rPr>
            </w:pPr>
          </w:p>
        </w:tc>
        <w:tc>
          <w:tcPr>
            <w:tcW w:w="2742" w:type="dxa"/>
            <w:tcBorders>
              <w:top w:val="outset" w:color="auto" w:sz="6" w:space="0"/>
              <w:left w:val="outset" w:color="auto" w:sz="6" w:space="0"/>
              <w:bottom w:val="outset" w:color="auto" w:sz="6" w:space="0"/>
              <w:right w:val="outset" w:color="auto" w:sz="6" w:space="0"/>
            </w:tcBorders>
            <w:vAlign w:val="center"/>
          </w:tcPr>
          <w:p>
            <w:pPr>
              <w:adjustRightInd w:val="0"/>
              <w:snapToGrid w:val="0"/>
              <w:jc w:val="center"/>
              <w:rPr>
                <w:rFonts w:ascii="宋体" w:hAnsi="宋体" w:cs="宋体"/>
                <w:sz w:val="28"/>
                <w:szCs w:val="28"/>
              </w:rPr>
            </w:pPr>
            <w:r>
              <w:rPr>
                <w:rFonts w:hint="eastAsia" w:ascii="宋体" w:hAnsi="宋体" w:cs="宋体"/>
                <w:sz w:val="28"/>
                <w:szCs w:val="28"/>
              </w:rPr>
              <w:t>谈判有效期</w:t>
            </w:r>
          </w:p>
        </w:tc>
        <w:tc>
          <w:tcPr>
            <w:tcW w:w="5670" w:type="dxa"/>
            <w:tcBorders>
              <w:top w:val="outset" w:color="auto" w:sz="6" w:space="0"/>
              <w:left w:val="outset" w:color="auto" w:sz="6" w:space="0"/>
              <w:bottom w:val="outset" w:color="auto" w:sz="6" w:space="0"/>
              <w:right w:val="outset" w:color="auto" w:sz="6" w:space="0"/>
            </w:tcBorders>
            <w:vAlign w:val="center"/>
          </w:tcPr>
          <w:p>
            <w:pPr>
              <w:adjustRightInd w:val="0"/>
              <w:snapToGrid w:val="0"/>
              <w:jc w:val="left"/>
              <w:rPr>
                <w:rFonts w:ascii="宋体" w:hAnsi="宋体" w:cs="宋体"/>
                <w:sz w:val="28"/>
                <w:szCs w:val="28"/>
              </w:rPr>
            </w:pPr>
            <w:r>
              <w:rPr>
                <w:rFonts w:hint="eastAsia" w:ascii="宋体" w:hAnsi="宋体" w:cs="宋体"/>
                <w:sz w:val="28"/>
                <w:szCs w:val="28"/>
              </w:rPr>
              <w:t>符合谈判文件规定。</w:t>
            </w:r>
          </w:p>
        </w:tc>
      </w:tr>
      <w:tr>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rPr>
          <w:trHeight w:val="258" w:hRule="atLeast"/>
          <w:jc w:val="center"/>
        </w:trPr>
        <w:tc>
          <w:tcPr>
            <w:tcW w:w="657" w:type="dxa"/>
            <w:vMerge w:val="continue"/>
            <w:tcBorders>
              <w:top w:val="single" w:color="auto" w:sz="4" w:space="0"/>
              <w:left w:val="outset" w:color="auto" w:sz="6" w:space="0"/>
              <w:bottom w:val="single" w:color="auto" w:sz="4" w:space="0"/>
              <w:right w:val="outset" w:color="auto" w:sz="6" w:space="0"/>
            </w:tcBorders>
            <w:vAlign w:val="center"/>
          </w:tcPr>
          <w:p>
            <w:pPr>
              <w:adjustRightInd w:val="0"/>
              <w:snapToGrid w:val="0"/>
              <w:ind w:firstLine="560" w:firstLineChars="200"/>
              <w:jc w:val="left"/>
              <w:rPr>
                <w:rFonts w:ascii="宋体" w:hAnsi="宋体" w:cs="宋体"/>
                <w:sz w:val="28"/>
                <w:szCs w:val="28"/>
              </w:rPr>
            </w:pPr>
          </w:p>
        </w:tc>
        <w:tc>
          <w:tcPr>
            <w:tcW w:w="851" w:type="dxa"/>
            <w:vMerge w:val="continue"/>
            <w:tcBorders>
              <w:top w:val="single" w:color="auto" w:sz="4" w:space="0"/>
              <w:left w:val="outset" w:color="auto" w:sz="6" w:space="0"/>
              <w:bottom w:val="single" w:color="auto" w:sz="4" w:space="0"/>
              <w:right w:val="outset" w:color="auto" w:sz="6" w:space="0"/>
            </w:tcBorders>
            <w:vAlign w:val="center"/>
          </w:tcPr>
          <w:p>
            <w:pPr>
              <w:adjustRightInd w:val="0"/>
              <w:snapToGrid w:val="0"/>
              <w:ind w:firstLine="560" w:firstLineChars="200"/>
              <w:jc w:val="left"/>
              <w:rPr>
                <w:rFonts w:ascii="宋体" w:hAnsi="宋体" w:cs="宋体"/>
                <w:sz w:val="28"/>
                <w:szCs w:val="28"/>
              </w:rPr>
            </w:pPr>
          </w:p>
        </w:tc>
        <w:tc>
          <w:tcPr>
            <w:tcW w:w="2742" w:type="dxa"/>
            <w:tcBorders>
              <w:top w:val="outset" w:color="auto" w:sz="6" w:space="0"/>
              <w:left w:val="outset" w:color="auto" w:sz="6" w:space="0"/>
              <w:bottom w:val="outset" w:color="auto" w:sz="6" w:space="0"/>
              <w:right w:val="outset" w:color="auto" w:sz="6" w:space="0"/>
            </w:tcBorders>
            <w:vAlign w:val="center"/>
          </w:tcPr>
          <w:p>
            <w:pPr>
              <w:snapToGrid w:val="0"/>
              <w:jc w:val="center"/>
              <w:rPr>
                <w:rFonts w:ascii="宋体" w:hAnsi="宋体"/>
                <w:sz w:val="28"/>
                <w:szCs w:val="28"/>
              </w:rPr>
            </w:pPr>
            <w:r>
              <w:rPr>
                <w:rFonts w:hint="eastAsia" w:ascii="宋体" w:hAnsi="宋体"/>
                <w:sz w:val="28"/>
                <w:szCs w:val="28"/>
              </w:rPr>
              <w:t>交货时间及服务期限</w:t>
            </w:r>
          </w:p>
        </w:tc>
        <w:tc>
          <w:tcPr>
            <w:tcW w:w="5670" w:type="dxa"/>
            <w:tcBorders>
              <w:top w:val="outset" w:color="auto" w:sz="6" w:space="0"/>
              <w:left w:val="outset" w:color="auto" w:sz="6" w:space="0"/>
              <w:bottom w:val="outset" w:color="auto" w:sz="6" w:space="0"/>
              <w:right w:val="outset" w:color="auto" w:sz="6" w:space="0"/>
            </w:tcBorders>
            <w:vAlign w:val="center"/>
          </w:tcPr>
          <w:p>
            <w:pPr>
              <w:snapToGrid w:val="0"/>
              <w:jc w:val="left"/>
              <w:rPr>
                <w:rFonts w:ascii="宋体" w:hAnsi="宋体"/>
                <w:sz w:val="28"/>
                <w:szCs w:val="28"/>
              </w:rPr>
            </w:pPr>
            <w:r>
              <w:rPr>
                <w:rFonts w:hint="eastAsia" w:ascii="宋体" w:hAnsi="宋体"/>
                <w:sz w:val="28"/>
                <w:szCs w:val="28"/>
              </w:rPr>
              <w:t>符合“第三章  采购需求”。</w:t>
            </w:r>
          </w:p>
        </w:tc>
      </w:tr>
      <w:tr>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rPr>
          <w:trHeight w:val="462" w:hRule="atLeast"/>
          <w:jc w:val="center"/>
        </w:trPr>
        <w:tc>
          <w:tcPr>
            <w:tcW w:w="657" w:type="dxa"/>
            <w:vMerge w:val="continue"/>
            <w:tcBorders>
              <w:top w:val="single" w:color="auto" w:sz="4" w:space="0"/>
              <w:left w:val="outset" w:color="auto" w:sz="6" w:space="0"/>
              <w:bottom w:val="single" w:color="auto" w:sz="4" w:space="0"/>
              <w:right w:val="outset" w:color="auto" w:sz="6" w:space="0"/>
            </w:tcBorders>
            <w:vAlign w:val="center"/>
          </w:tcPr>
          <w:p>
            <w:pPr>
              <w:adjustRightInd w:val="0"/>
              <w:snapToGrid w:val="0"/>
              <w:ind w:firstLine="560" w:firstLineChars="200"/>
              <w:jc w:val="left"/>
              <w:rPr>
                <w:rFonts w:ascii="宋体" w:hAnsi="宋体" w:cs="宋体"/>
                <w:sz w:val="28"/>
                <w:szCs w:val="28"/>
              </w:rPr>
            </w:pPr>
          </w:p>
        </w:tc>
        <w:tc>
          <w:tcPr>
            <w:tcW w:w="851" w:type="dxa"/>
            <w:vMerge w:val="continue"/>
            <w:tcBorders>
              <w:top w:val="single" w:color="auto" w:sz="4" w:space="0"/>
              <w:left w:val="outset" w:color="auto" w:sz="6" w:space="0"/>
              <w:bottom w:val="single" w:color="auto" w:sz="4" w:space="0"/>
              <w:right w:val="outset" w:color="auto" w:sz="6" w:space="0"/>
            </w:tcBorders>
            <w:vAlign w:val="center"/>
          </w:tcPr>
          <w:p>
            <w:pPr>
              <w:adjustRightInd w:val="0"/>
              <w:snapToGrid w:val="0"/>
              <w:ind w:firstLine="560" w:firstLineChars="200"/>
              <w:jc w:val="left"/>
              <w:rPr>
                <w:rFonts w:ascii="宋体" w:hAnsi="宋体" w:cs="宋体"/>
                <w:sz w:val="28"/>
                <w:szCs w:val="28"/>
              </w:rPr>
            </w:pPr>
          </w:p>
        </w:tc>
        <w:tc>
          <w:tcPr>
            <w:tcW w:w="2742" w:type="dxa"/>
            <w:tcBorders>
              <w:top w:val="outset" w:color="auto" w:sz="6" w:space="0"/>
              <w:left w:val="outset" w:color="auto" w:sz="6" w:space="0"/>
              <w:bottom w:val="outset" w:color="auto" w:sz="6" w:space="0"/>
              <w:right w:val="outset" w:color="auto" w:sz="6" w:space="0"/>
            </w:tcBorders>
            <w:vAlign w:val="center"/>
          </w:tcPr>
          <w:p>
            <w:pPr>
              <w:snapToGrid w:val="0"/>
              <w:jc w:val="center"/>
              <w:rPr>
                <w:rFonts w:ascii="宋体" w:hAnsi="宋体"/>
                <w:sz w:val="28"/>
                <w:szCs w:val="28"/>
              </w:rPr>
            </w:pPr>
            <w:r>
              <w:rPr>
                <w:rFonts w:ascii="宋体" w:hAnsi="宋体"/>
                <w:sz w:val="28"/>
                <w:szCs w:val="28"/>
              </w:rPr>
              <w:t>违法违规行为</w:t>
            </w:r>
          </w:p>
        </w:tc>
        <w:tc>
          <w:tcPr>
            <w:tcW w:w="5670" w:type="dxa"/>
            <w:tcBorders>
              <w:top w:val="outset" w:color="auto" w:sz="6" w:space="0"/>
              <w:left w:val="outset" w:color="auto" w:sz="6" w:space="0"/>
              <w:bottom w:val="outset" w:color="auto" w:sz="6" w:space="0"/>
              <w:right w:val="outset" w:color="auto" w:sz="6" w:space="0"/>
            </w:tcBorders>
            <w:vAlign w:val="center"/>
          </w:tcPr>
          <w:p>
            <w:pPr>
              <w:snapToGrid w:val="0"/>
              <w:jc w:val="left"/>
              <w:rPr>
                <w:rFonts w:ascii="宋体" w:hAnsi="宋体"/>
                <w:sz w:val="28"/>
                <w:szCs w:val="28"/>
              </w:rPr>
            </w:pPr>
            <w:r>
              <w:rPr>
                <w:rFonts w:ascii="宋体" w:hAnsi="宋体"/>
                <w:sz w:val="28"/>
                <w:szCs w:val="28"/>
              </w:rPr>
              <w:t>无</w:t>
            </w:r>
            <w:r>
              <w:rPr>
                <w:rFonts w:hint="eastAsia" w:ascii="宋体" w:hAnsi="宋体"/>
                <w:sz w:val="28"/>
                <w:szCs w:val="28"/>
              </w:rPr>
              <w:t>谈判</w:t>
            </w:r>
            <w:r>
              <w:rPr>
                <w:rFonts w:ascii="宋体" w:hAnsi="宋体"/>
                <w:sz w:val="28"/>
                <w:szCs w:val="28"/>
              </w:rPr>
              <w:t>文件中的任一情形</w:t>
            </w:r>
          </w:p>
        </w:tc>
      </w:tr>
      <w:tr>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rPr>
          <w:trHeight w:val="398" w:hRule="atLeast"/>
          <w:jc w:val="center"/>
        </w:trPr>
        <w:tc>
          <w:tcPr>
            <w:tcW w:w="657" w:type="dxa"/>
            <w:vMerge w:val="continue"/>
            <w:tcBorders>
              <w:top w:val="single" w:color="auto" w:sz="4" w:space="0"/>
              <w:left w:val="outset" w:color="auto" w:sz="6" w:space="0"/>
              <w:bottom w:val="single" w:color="auto" w:sz="4" w:space="0"/>
              <w:right w:val="outset" w:color="auto" w:sz="6" w:space="0"/>
            </w:tcBorders>
            <w:vAlign w:val="center"/>
          </w:tcPr>
          <w:p>
            <w:pPr>
              <w:adjustRightInd w:val="0"/>
              <w:snapToGrid w:val="0"/>
              <w:ind w:firstLine="560" w:firstLineChars="200"/>
              <w:jc w:val="left"/>
              <w:rPr>
                <w:rFonts w:ascii="宋体" w:hAnsi="宋体" w:cs="宋体"/>
                <w:sz w:val="28"/>
                <w:szCs w:val="28"/>
              </w:rPr>
            </w:pPr>
          </w:p>
        </w:tc>
        <w:tc>
          <w:tcPr>
            <w:tcW w:w="851" w:type="dxa"/>
            <w:vMerge w:val="continue"/>
            <w:tcBorders>
              <w:top w:val="single" w:color="auto" w:sz="4" w:space="0"/>
              <w:left w:val="outset" w:color="auto" w:sz="6" w:space="0"/>
              <w:bottom w:val="single" w:color="auto" w:sz="4" w:space="0"/>
              <w:right w:val="outset" w:color="auto" w:sz="6" w:space="0"/>
            </w:tcBorders>
            <w:vAlign w:val="center"/>
          </w:tcPr>
          <w:p>
            <w:pPr>
              <w:adjustRightInd w:val="0"/>
              <w:snapToGrid w:val="0"/>
              <w:ind w:firstLine="560" w:firstLineChars="200"/>
              <w:jc w:val="left"/>
              <w:rPr>
                <w:rFonts w:ascii="宋体" w:hAnsi="宋体" w:cs="宋体"/>
                <w:sz w:val="28"/>
                <w:szCs w:val="28"/>
              </w:rPr>
            </w:pPr>
          </w:p>
        </w:tc>
        <w:tc>
          <w:tcPr>
            <w:tcW w:w="2742" w:type="dxa"/>
            <w:tcBorders>
              <w:top w:val="outset" w:color="auto" w:sz="6" w:space="0"/>
              <w:left w:val="outset" w:color="auto" w:sz="6" w:space="0"/>
              <w:bottom w:val="outset" w:color="auto" w:sz="6" w:space="0"/>
              <w:right w:val="outset" w:color="auto" w:sz="6" w:space="0"/>
            </w:tcBorders>
            <w:vAlign w:val="center"/>
          </w:tcPr>
          <w:p>
            <w:pPr>
              <w:snapToGrid w:val="0"/>
              <w:jc w:val="center"/>
              <w:rPr>
                <w:rFonts w:ascii="宋体" w:hAnsi="宋体"/>
                <w:sz w:val="28"/>
                <w:szCs w:val="28"/>
              </w:rPr>
            </w:pPr>
            <w:r>
              <w:rPr>
                <w:rFonts w:hint="eastAsia" w:ascii="宋体" w:hAnsi="宋体"/>
                <w:sz w:val="28"/>
                <w:szCs w:val="28"/>
              </w:rPr>
              <w:t>谈判</w:t>
            </w:r>
            <w:r>
              <w:rPr>
                <w:rFonts w:ascii="宋体" w:hAnsi="宋体"/>
                <w:sz w:val="28"/>
                <w:szCs w:val="28"/>
              </w:rPr>
              <w:t>要求</w:t>
            </w:r>
          </w:p>
        </w:tc>
        <w:tc>
          <w:tcPr>
            <w:tcW w:w="5670" w:type="dxa"/>
            <w:tcBorders>
              <w:top w:val="outset" w:color="auto" w:sz="6" w:space="0"/>
              <w:left w:val="outset" w:color="auto" w:sz="6" w:space="0"/>
              <w:bottom w:val="outset" w:color="auto" w:sz="6" w:space="0"/>
              <w:right w:val="outset" w:color="auto" w:sz="6" w:space="0"/>
            </w:tcBorders>
            <w:vAlign w:val="center"/>
          </w:tcPr>
          <w:p>
            <w:pPr>
              <w:snapToGrid w:val="0"/>
              <w:jc w:val="left"/>
              <w:rPr>
                <w:rFonts w:ascii="宋体" w:hAnsi="宋体"/>
                <w:sz w:val="28"/>
                <w:szCs w:val="28"/>
              </w:rPr>
            </w:pPr>
            <w:r>
              <w:rPr>
                <w:rFonts w:ascii="宋体" w:hAnsi="宋体"/>
                <w:sz w:val="28"/>
                <w:szCs w:val="28"/>
              </w:rPr>
              <w:t>法定代表人或授权代表未按要求到达现场</w:t>
            </w:r>
          </w:p>
        </w:tc>
      </w:tr>
      <w:tr>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rPr>
          <w:trHeight w:val="701" w:hRule="atLeast"/>
          <w:jc w:val="center"/>
        </w:trPr>
        <w:tc>
          <w:tcPr>
            <w:tcW w:w="657" w:type="dxa"/>
            <w:vMerge w:val="continue"/>
            <w:tcBorders>
              <w:top w:val="single" w:color="auto" w:sz="4" w:space="0"/>
              <w:left w:val="outset" w:color="auto" w:sz="6" w:space="0"/>
              <w:bottom w:val="single" w:color="auto" w:sz="4" w:space="0"/>
              <w:right w:val="outset" w:color="auto" w:sz="6" w:space="0"/>
            </w:tcBorders>
            <w:vAlign w:val="center"/>
          </w:tcPr>
          <w:p>
            <w:pPr>
              <w:adjustRightInd w:val="0"/>
              <w:snapToGrid w:val="0"/>
              <w:ind w:firstLine="560" w:firstLineChars="200"/>
              <w:jc w:val="left"/>
              <w:rPr>
                <w:rFonts w:ascii="宋体" w:hAnsi="宋体" w:cs="宋体"/>
                <w:sz w:val="28"/>
                <w:szCs w:val="28"/>
              </w:rPr>
            </w:pPr>
          </w:p>
        </w:tc>
        <w:tc>
          <w:tcPr>
            <w:tcW w:w="851" w:type="dxa"/>
            <w:vMerge w:val="continue"/>
            <w:tcBorders>
              <w:top w:val="single" w:color="auto" w:sz="4" w:space="0"/>
              <w:left w:val="outset" w:color="auto" w:sz="6" w:space="0"/>
              <w:bottom w:val="single" w:color="auto" w:sz="4" w:space="0"/>
              <w:right w:val="outset" w:color="auto" w:sz="6" w:space="0"/>
            </w:tcBorders>
            <w:vAlign w:val="center"/>
          </w:tcPr>
          <w:p>
            <w:pPr>
              <w:adjustRightInd w:val="0"/>
              <w:snapToGrid w:val="0"/>
              <w:ind w:firstLine="560" w:firstLineChars="200"/>
              <w:jc w:val="left"/>
              <w:rPr>
                <w:rFonts w:ascii="宋体" w:hAnsi="宋体" w:cs="宋体"/>
                <w:sz w:val="28"/>
                <w:szCs w:val="28"/>
              </w:rPr>
            </w:pPr>
          </w:p>
        </w:tc>
        <w:tc>
          <w:tcPr>
            <w:tcW w:w="2742" w:type="dxa"/>
            <w:tcBorders>
              <w:top w:val="outset" w:color="auto" w:sz="6" w:space="0"/>
              <w:left w:val="outset" w:color="auto" w:sz="6" w:space="0"/>
              <w:bottom w:val="outset" w:color="auto" w:sz="6" w:space="0"/>
              <w:right w:val="outset" w:color="auto" w:sz="6" w:space="0"/>
            </w:tcBorders>
            <w:vAlign w:val="center"/>
          </w:tcPr>
          <w:p>
            <w:pPr>
              <w:adjustRightInd w:val="0"/>
              <w:snapToGrid w:val="0"/>
              <w:jc w:val="center"/>
              <w:rPr>
                <w:rFonts w:ascii="宋体" w:hAnsi="宋体" w:cs="宋体"/>
                <w:sz w:val="28"/>
                <w:szCs w:val="28"/>
              </w:rPr>
            </w:pPr>
            <w:r>
              <w:rPr>
                <w:rFonts w:hint="eastAsia" w:ascii="宋体" w:hAnsi="宋体" w:cs="宋体"/>
                <w:sz w:val="28"/>
                <w:szCs w:val="28"/>
              </w:rPr>
              <w:t>规范要求</w:t>
            </w:r>
          </w:p>
        </w:tc>
        <w:tc>
          <w:tcPr>
            <w:tcW w:w="5670" w:type="dxa"/>
            <w:tcBorders>
              <w:top w:val="outset" w:color="auto" w:sz="6" w:space="0"/>
              <w:left w:val="outset" w:color="auto" w:sz="6" w:space="0"/>
              <w:bottom w:val="outset" w:color="auto" w:sz="6" w:space="0"/>
              <w:right w:val="outset" w:color="auto" w:sz="6" w:space="0"/>
            </w:tcBorders>
            <w:vAlign w:val="center"/>
          </w:tcPr>
          <w:p>
            <w:pPr>
              <w:adjustRightInd w:val="0"/>
              <w:snapToGrid w:val="0"/>
              <w:jc w:val="left"/>
              <w:rPr>
                <w:rFonts w:ascii="宋体" w:hAnsi="宋体" w:cs="宋体"/>
                <w:sz w:val="28"/>
                <w:szCs w:val="28"/>
              </w:rPr>
            </w:pPr>
            <w:r>
              <w:rPr>
                <w:rFonts w:hint="eastAsia" w:ascii="宋体" w:hAnsi="宋体" w:cs="宋体"/>
                <w:sz w:val="28"/>
                <w:szCs w:val="28"/>
              </w:rPr>
              <w:t>符合</w:t>
            </w:r>
            <w:r>
              <w:rPr>
                <w:rFonts w:ascii="宋体" w:hAnsi="宋体" w:cs="宋体"/>
                <w:bCs/>
                <w:sz w:val="28"/>
                <w:szCs w:val="28"/>
              </w:rPr>
              <w:t>湖北姚家港绿色化工投资控股集团有限公司</w:t>
            </w:r>
            <w:r>
              <w:rPr>
                <w:rFonts w:hint="eastAsia" w:ascii="宋体" w:hAnsi="宋体" w:cs="宋体"/>
                <w:sz w:val="28"/>
                <w:szCs w:val="28"/>
              </w:rPr>
              <w:t>采购程序及规范要求和谈判文件中规定的其他实质性要求。</w:t>
            </w:r>
          </w:p>
        </w:tc>
      </w:tr>
    </w:tbl>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注：供应商在制作响应文件时，应对照上述资格审查及符合性审查要求在响应文件中提供相应证明材料的原件复印件并加盖公章（复印件需清晰可见），否则评委和采购人将不予采信。</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供应商提供虚假资料骗取成交资格的，一经发现，取消本次成交资格、列入不良行为记录；不履行合同和服务承诺的，取消本次成交资格，并上报相关部门进行处理。</w:t>
      </w:r>
    </w:p>
    <w:p>
      <w:pPr>
        <w:tabs>
          <w:tab w:val="left" w:pos="708"/>
        </w:tabs>
        <w:adjustRightInd w:val="0"/>
        <w:snapToGrid w:val="0"/>
        <w:spacing w:line="360" w:lineRule="auto"/>
        <w:ind w:firstLine="560" w:firstLineChars="200"/>
        <w:jc w:val="left"/>
        <w:rPr>
          <w:rFonts w:ascii="宋体" w:hAnsi="宋体" w:cs="宋体"/>
          <w:b/>
          <w:sz w:val="28"/>
          <w:szCs w:val="28"/>
        </w:rPr>
      </w:pPr>
      <w:r>
        <w:rPr>
          <w:rFonts w:hint="eastAsia" w:ascii="宋体" w:hAnsi="宋体" w:cs="宋体"/>
          <w:b/>
          <w:sz w:val="28"/>
          <w:szCs w:val="28"/>
        </w:rPr>
        <w:t>以上检查内容必须全部符合检查标准，否则为无效标。</w:t>
      </w:r>
      <w:bookmarkStart w:id="17" w:name="page17"/>
      <w:bookmarkEnd w:id="17"/>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本次谈判采取多轮方式进行，谈判小组所有成员集中与每一位合格供应商分别进行谈判。在谈判中，谈判的任何一方不得透露与谈判有关的其他供应商的技术资料、价格和其他信息。</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（一）资格审查：各供应商谈判前将响应文件交谈判小组审查，不具备资质和条件的供应商将被淘汰，不能进入到下一个程序。</w:t>
      </w:r>
    </w:p>
    <w:p>
      <w:pPr>
        <w:pStyle w:val="2"/>
        <w:adjustRightInd w:val="0"/>
        <w:snapToGrid w:val="0"/>
        <w:spacing w:after="0" w:line="360" w:lineRule="auto"/>
        <w:ind w:firstLine="560" w:firstLineChars="200"/>
        <w:jc w:val="left"/>
        <w:rPr>
          <w:rFonts w:ascii="宋体" w:hAnsi="宋体" w:cs="宋体"/>
          <w:sz w:val="28"/>
          <w:szCs w:val="28"/>
        </w:rPr>
      </w:pPr>
      <w:r>
        <w:rPr>
          <w:rFonts w:hint="eastAsia" w:ascii="宋体" w:hAnsi="宋体" w:cs="宋体"/>
          <w:sz w:val="28"/>
          <w:szCs w:val="28"/>
        </w:rPr>
        <w:t>（二）符合性审查：各供应商谈判前将响应文件交谈判小组审查，符合性审查不通过的供应商将被淘汰，不能进入到下一个程序。</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（1）第一轮谈判：供应商安排本次竞谈项目专业技术人员参与谈判，谈判小组就公司情况、</w:t>
      </w:r>
      <w:r>
        <w:rPr>
          <w:rFonts w:hint="eastAsia" w:ascii="宋体" w:hAnsi="宋体"/>
          <w:sz w:val="28"/>
          <w:szCs w:val="28"/>
        </w:rPr>
        <w:t>服务期限</w:t>
      </w:r>
      <w:r>
        <w:rPr>
          <w:rFonts w:hint="eastAsia" w:ascii="宋体" w:hAnsi="宋体" w:cs="宋体"/>
          <w:sz w:val="28"/>
          <w:szCs w:val="28"/>
        </w:rPr>
        <w:t>、付款方式、价格、服务承诺等方面的问题对参与谈判的供应商进行提问或询问，参与谈判的供应商必须如实回答，供应商也可以就相关问题向谈判小组进行询问，但不得提出违反谈判原则的问题。</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（2）确定参加第二轮谈判的谈判响应人：谈判小组综合谈判情况，确定符合本次谈判项目要求的谈判响应人，进入第二轮谈判。谈判响应文件不能满足本竞争性谈判文件规定要求的，不能进入第二轮谈判。</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（3）第二轮谈判：</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第二轮谈判主要是报价，供应商可以维护第一轮的报价不变，也可以对第一轮的报价进行修改，给予最终报价（必须是书面的，且有供应商法人或其授权代表签字，第二轮报价不得高于第一轮报价，否则，其报价无效）。</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经谈判小组和采购人确定第二轮报价（第一轮报价为标书报价）有无竞争性，若无竞争性则采取第三轮报价方式继续竞争，若仍无法体现竞争，谈判小组有权宣布此次谈判无效，需再次进行挂网和重新招标。（谈判报价一经报出，不得更改，并具有法律效力，评审将以最终报价为准。）</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谈判供应商的报价均超过了采购最高限价，采购人不能支付的，谈判活动终止；终止后，采购人需要采取调整采购预算或项目配置标准等，或采取其他采购方式的，应当在采购活动开始前获得批准。</w:t>
      </w:r>
    </w:p>
    <w:p>
      <w:pPr>
        <w:adjustRightInd w:val="0"/>
        <w:snapToGrid w:val="0"/>
        <w:spacing w:line="360" w:lineRule="auto"/>
        <w:ind w:firstLine="560" w:firstLineChars="200"/>
        <w:jc w:val="left"/>
        <w:rPr>
          <w:rFonts w:ascii="宋体" w:hAnsi="宋体" w:cs="宋体"/>
          <w:b/>
          <w:sz w:val="28"/>
          <w:szCs w:val="28"/>
        </w:rPr>
      </w:pPr>
      <w:r>
        <w:rPr>
          <w:rFonts w:hint="eastAsia" w:ascii="宋体" w:hAnsi="宋体" w:cs="宋体"/>
          <w:b/>
          <w:sz w:val="28"/>
          <w:szCs w:val="28"/>
        </w:rPr>
        <w:t>18.3 竞争性谈判响应文件凡具有下列情形之一者，均视为没有响应谈判文件要求的无效文件：</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1）未按照谈判文件规定要求密封、签署、盖章的；</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2）不具备谈判文件中规定资格要求的；</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3）不符合法律、法规和谈判文件中规定的其他实质性要求的。</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18.4 竞争性谈判响应文件被确认为无效文件后，该供应商即失去参加本次竞争性谈判的资格。</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19. 谈判</w:t>
      </w:r>
      <w:bookmarkStart w:id="18" w:name="page18"/>
      <w:bookmarkEnd w:id="18"/>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19.1谈判过程中,若需修正谈判文件或优化采购方案,采购代理机构将通知所有谈判供应商,并给所有谈判供应商提供较充分的修正时间。谈判供应商根据谈判文件修改，对原响应文件进行修正，并将修正文件签字(盖章)后密封送交谈判小组。逾期不递交的，视同放弃谈判。修正文件与响应文件同具法律效力。文件修正后，按照规定的时间继续进行谈判。</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19.2每一次谈判结束后，参加谈判的供应商均须根据谈判小组的要求在规定的时间内进行报价，并作出有关承诺说明。</w:t>
      </w:r>
    </w:p>
    <w:p>
      <w:pPr>
        <w:tabs>
          <w:tab w:val="left" w:pos="712"/>
        </w:tabs>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19.3谈判供应商作最后报价，并将最后报价表签字(盖章)后密封送交谈判小组。谈判小组按谈判情况和最后报价情况综合评价比较，推荐成交候选供应商名单，形成谈判报告。</w:t>
      </w:r>
    </w:p>
    <w:p>
      <w:pPr>
        <w:pStyle w:val="4"/>
        <w:adjustRightInd w:val="0"/>
        <w:snapToGrid w:val="0"/>
        <w:spacing w:before="0" w:after="0" w:line="360" w:lineRule="auto"/>
        <w:ind w:firstLine="560" w:firstLineChars="200"/>
        <w:jc w:val="left"/>
        <w:rPr>
          <w:rFonts w:ascii="宋体" w:hAnsi="宋体" w:eastAsia="宋体"/>
          <w:szCs w:val="28"/>
        </w:rPr>
      </w:pPr>
      <w:bookmarkStart w:id="19" w:name="_Toc112334498"/>
      <w:r>
        <w:rPr>
          <w:rFonts w:hint="eastAsia" w:ascii="宋体" w:hAnsi="宋体" w:eastAsia="宋体"/>
          <w:szCs w:val="28"/>
        </w:rPr>
        <w:t>七、确定成交供应商办法和原则</w:t>
      </w:r>
      <w:bookmarkEnd w:id="19"/>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20. 确定成交供应商</w:t>
      </w:r>
    </w:p>
    <w:p>
      <w:pPr>
        <w:pStyle w:val="2"/>
        <w:adjustRightInd w:val="0"/>
        <w:snapToGrid w:val="0"/>
        <w:spacing w:after="0" w:line="360" w:lineRule="auto"/>
        <w:ind w:firstLine="560" w:firstLineChars="200"/>
        <w:jc w:val="left"/>
        <w:rPr>
          <w:rFonts w:ascii="宋体" w:hAnsi="宋体" w:cs="宋体"/>
          <w:sz w:val="28"/>
          <w:szCs w:val="28"/>
        </w:rPr>
      </w:pPr>
      <w:r>
        <w:rPr>
          <w:rFonts w:hint="eastAsia" w:ascii="宋体" w:hAnsi="宋体" w:cs="宋体"/>
          <w:sz w:val="28"/>
          <w:szCs w:val="28"/>
        </w:rPr>
        <w:t>竞争性谈判仅能采用低价优先法，采用低价优先法计算，即满足谈判文件要求且最后报价最低的供应商为成交供应商。</w:t>
      </w:r>
    </w:p>
    <w:p>
      <w:pPr>
        <w:pStyle w:val="72"/>
        <w:adjustRightInd w:val="0"/>
        <w:snapToGrid w:val="0"/>
        <w:spacing w:after="0"/>
        <w:ind w:left="0" w:firstLine="560" w:firstLineChars="200"/>
        <w:jc w:val="left"/>
        <w:rPr>
          <w:rFonts w:hAnsi="宋体" w:eastAsia="宋体" w:cs="宋体"/>
          <w:sz w:val="28"/>
          <w:szCs w:val="28"/>
        </w:rPr>
      </w:pPr>
      <w:r>
        <w:rPr>
          <w:rFonts w:hint="eastAsia" w:hAnsi="宋体" w:eastAsia="宋体" w:cs="宋体"/>
          <w:sz w:val="28"/>
          <w:szCs w:val="28"/>
        </w:rPr>
        <w:t>所有参加谈判的供应商都应当按照谈判小组的要求，在规定的时间内，就报价、服务方案等进行两轮谈判，供应商提供的服务能满足采购文件规定的实质性要求的条件下价格低者中标；同等价格时服务承诺优者中标；报价相同，承诺相当时，公司资质高、业绩优者中标。谈判结束后，由谈判小组根据报价等向采购人推荐中选供应商候选人名单。</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为了有助于响应文件的审查、评价和比较，谈判小组可以要求参与谈判的供应商澄清其响应文件。有关澄清的内容与答复，应以书面形式进行。</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谈判会上，若供应商认为谈判小组组成人员中有应回避人员，可当场提出，经核实理由后，应予回避。</w:t>
      </w:r>
    </w:p>
    <w:p>
      <w:pPr>
        <w:pStyle w:val="2"/>
        <w:adjustRightInd w:val="0"/>
        <w:snapToGrid w:val="0"/>
        <w:spacing w:after="0" w:line="360" w:lineRule="auto"/>
        <w:ind w:firstLine="560" w:firstLineChars="200"/>
        <w:jc w:val="left"/>
        <w:rPr>
          <w:rFonts w:ascii="宋体" w:hAnsi="宋体" w:cs="宋体"/>
          <w:sz w:val="28"/>
          <w:szCs w:val="28"/>
        </w:rPr>
      </w:pPr>
      <w:r>
        <w:rPr>
          <w:rFonts w:hint="eastAsia" w:ascii="宋体" w:hAnsi="宋体" w:cs="宋体"/>
          <w:sz w:val="28"/>
          <w:szCs w:val="28"/>
        </w:rPr>
        <w:t>供应商提供虚假资料骗取成交资格的，一经发现，取消本次成交资格、列入不良行为记录；不履行合同和服务承诺的，取消本次成交资格，并上报相关部门进行处理。</w:t>
      </w:r>
    </w:p>
    <w:p>
      <w:pPr>
        <w:pStyle w:val="4"/>
        <w:adjustRightInd w:val="0"/>
        <w:snapToGrid w:val="0"/>
        <w:spacing w:before="0" w:after="0" w:line="360" w:lineRule="auto"/>
        <w:ind w:firstLine="560" w:firstLineChars="200"/>
        <w:jc w:val="left"/>
        <w:rPr>
          <w:rFonts w:ascii="宋体" w:hAnsi="宋体" w:eastAsia="宋体"/>
          <w:szCs w:val="28"/>
        </w:rPr>
      </w:pPr>
      <w:bookmarkStart w:id="20" w:name="_Toc112334499"/>
      <w:r>
        <w:rPr>
          <w:rFonts w:hint="eastAsia" w:ascii="宋体" w:hAnsi="宋体" w:eastAsia="宋体"/>
          <w:szCs w:val="28"/>
        </w:rPr>
        <w:t>八、授予合同</w:t>
      </w:r>
      <w:bookmarkEnd w:id="20"/>
    </w:p>
    <w:p>
      <w:pPr>
        <w:tabs>
          <w:tab w:val="left" w:pos="712"/>
        </w:tabs>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21.谈判小组完成评标后，应向采购人提出书面评标报告，阐明谈判小组对各响应文件的评审和比较意见，并按照竞争性谈判文件中规定的评标方法，根据谈判结果的排序推荐排序前三名的供应商为候选成交供应商。经采购人确认后确定排名第一的供应商为成交供应商；若出现第一名放弃中标权或因不可抗力提出不能履行合同的，采购人可以确定得分排名第二的供应商为成交供应商，依次类推。采购人对未成交供应商不作任何解释。根据谈判小组提出的书面评标报告中确定的成交供应商，由湖北大绪工程项目管理有限公司签发成交通知书。</w:t>
      </w:r>
    </w:p>
    <w:p>
      <w:pPr>
        <w:pStyle w:val="4"/>
        <w:adjustRightInd w:val="0"/>
        <w:snapToGrid w:val="0"/>
        <w:spacing w:before="0" w:after="0" w:line="360" w:lineRule="auto"/>
        <w:ind w:firstLine="560" w:firstLineChars="200"/>
        <w:jc w:val="left"/>
        <w:rPr>
          <w:rFonts w:ascii="宋体" w:hAnsi="宋体" w:eastAsia="宋体"/>
          <w:szCs w:val="28"/>
        </w:rPr>
      </w:pPr>
      <w:bookmarkStart w:id="21" w:name="_Toc112334500"/>
      <w:r>
        <w:rPr>
          <w:rFonts w:hint="eastAsia" w:ascii="宋体" w:hAnsi="宋体" w:eastAsia="宋体"/>
          <w:szCs w:val="28"/>
        </w:rPr>
        <w:t>九、谈判文件的解释权</w:t>
      </w:r>
      <w:bookmarkEnd w:id="21"/>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22.</w:t>
      </w:r>
      <w:r>
        <w:rPr>
          <w:rFonts w:hint="eastAsia" w:ascii="宋体" w:hAnsi="宋体"/>
          <w:sz w:val="28"/>
          <w:szCs w:val="28"/>
        </w:rPr>
        <w:t>本项目</w:t>
      </w:r>
      <w:r>
        <w:rPr>
          <w:rFonts w:hint="eastAsia" w:ascii="宋体" w:hAnsi="宋体" w:cs="宋体"/>
          <w:sz w:val="28"/>
          <w:szCs w:val="28"/>
        </w:rPr>
        <w:t>谈判</w:t>
      </w:r>
      <w:r>
        <w:rPr>
          <w:rFonts w:hint="eastAsia" w:ascii="宋体" w:hAnsi="宋体"/>
          <w:sz w:val="28"/>
          <w:szCs w:val="28"/>
        </w:rPr>
        <w:t>文件的最终解释权为采购单位所有。</w:t>
      </w:r>
    </w:p>
    <w:p>
      <w:pPr>
        <w:pStyle w:val="75"/>
        <w:ind w:firstLine="542"/>
        <w:jc w:val="center"/>
        <w:rPr>
          <w:sz w:val="28"/>
          <w:szCs w:val="28"/>
        </w:rPr>
      </w:pPr>
      <w:r>
        <w:rPr>
          <w:rFonts w:hint="eastAsia"/>
        </w:rPr>
        <w:br w:type="page"/>
      </w:r>
      <w:bookmarkStart w:id="22" w:name="_Toc71270566"/>
      <w:bookmarkStart w:id="23" w:name="_Toc20055"/>
      <w:bookmarkStart w:id="24" w:name="_Toc71270599"/>
      <w:bookmarkStart w:id="25" w:name="_Toc112334501"/>
      <w:bookmarkStart w:id="26" w:name="_Toc32739"/>
      <w:r>
        <w:rPr>
          <w:rFonts w:hint="eastAsia" w:ascii="宋体" w:hAnsi="宋体"/>
          <w:kern w:val="2"/>
          <w:sz w:val="44"/>
          <w:szCs w:val="28"/>
        </w:rPr>
        <w:t>第三章 采购需求</w:t>
      </w:r>
      <w:bookmarkEnd w:id="22"/>
      <w:bookmarkEnd w:id="23"/>
      <w:bookmarkEnd w:id="24"/>
      <w:bookmarkEnd w:id="25"/>
      <w:bookmarkEnd w:id="26"/>
    </w:p>
    <w:p>
      <w:pPr>
        <w:adjustRightInd w:val="0"/>
        <w:snapToGrid w:val="0"/>
        <w:spacing w:line="360" w:lineRule="auto"/>
        <w:ind w:firstLine="560" w:firstLineChars="200"/>
        <w:jc w:val="left"/>
        <w:rPr>
          <w:rFonts w:ascii="宋体" w:hAnsi="宋体"/>
          <w:b/>
          <w:sz w:val="28"/>
        </w:rPr>
      </w:pPr>
      <w:bookmarkStart w:id="27" w:name="_Toc81902960"/>
      <w:bookmarkStart w:id="28" w:name="_Toc17377608"/>
      <w:r>
        <w:rPr>
          <w:rFonts w:hint="eastAsia" w:ascii="宋体" w:hAnsi="宋体"/>
          <w:b/>
          <w:sz w:val="28"/>
        </w:rPr>
        <w:t>一、项目</w:t>
      </w:r>
      <w:bookmarkEnd w:id="27"/>
      <w:bookmarkEnd w:id="28"/>
      <w:bookmarkStart w:id="29" w:name="_Toc81902962"/>
      <w:bookmarkStart w:id="30" w:name="_Toc17377609"/>
      <w:r>
        <w:rPr>
          <w:rFonts w:hint="eastAsia" w:ascii="宋体" w:hAnsi="宋体"/>
          <w:b/>
          <w:sz w:val="28"/>
        </w:rPr>
        <w:t>概况</w:t>
      </w:r>
    </w:p>
    <w:bookmarkEnd w:id="29"/>
    <w:bookmarkEnd w:id="30"/>
    <w:p>
      <w:pPr>
        <w:adjustRightInd w:val="0"/>
        <w:snapToGrid w:val="0"/>
        <w:spacing w:line="360" w:lineRule="auto"/>
        <w:ind w:firstLine="560" w:firstLineChars="200"/>
        <w:jc w:val="left"/>
        <w:rPr>
          <w:rFonts w:ascii="宋体" w:hAnsi="宋体" w:cs="宋体"/>
          <w:color w:val="FF0000"/>
          <w:sz w:val="28"/>
          <w:szCs w:val="28"/>
        </w:rPr>
      </w:pPr>
      <w:r>
        <w:rPr>
          <w:rFonts w:hint="eastAsia" w:ascii="宋体" w:hAnsi="宋体" w:cs="宋体"/>
          <w:sz w:val="28"/>
          <w:szCs w:val="28"/>
          <w:lang w:val="zh-CN"/>
        </w:rPr>
        <w:t>1、项目编号：</w:t>
      </w:r>
      <w:r>
        <w:rPr>
          <w:rFonts w:ascii="宋体" w:hAnsi="宋体" w:cs="宋体"/>
          <w:sz w:val="28"/>
          <w:szCs w:val="28"/>
          <w:lang w:val="zh-CN"/>
        </w:rPr>
        <w:t>hbyjg202</w:t>
      </w:r>
      <w:r>
        <w:rPr>
          <w:rFonts w:hint="eastAsia" w:ascii="宋体" w:hAnsi="宋体" w:cs="宋体"/>
          <w:sz w:val="28"/>
          <w:szCs w:val="28"/>
          <w:lang w:val="zh-CN"/>
        </w:rPr>
        <w:t>3</w:t>
      </w:r>
      <w:r>
        <w:rPr>
          <w:rFonts w:ascii="宋体" w:hAnsi="宋体" w:cs="宋体"/>
          <w:sz w:val="28"/>
          <w:szCs w:val="28"/>
          <w:lang w:val="zh-CN"/>
        </w:rPr>
        <w:t>-z</w:t>
      </w:r>
      <w:r>
        <w:rPr>
          <w:rFonts w:hint="eastAsia" w:ascii="宋体" w:hAnsi="宋体" w:cs="宋体"/>
          <w:sz w:val="28"/>
          <w:szCs w:val="28"/>
          <w:lang w:val="zh-CN"/>
        </w:rPr>
        <w:t>131</w:t>
      </w:r>
    </w:p>
    <w:p>
      <w:pPr>
        <w:adjustRightInd w:val="0"/>
        <w:snapToGrid w:val="0"/>
        <w:spacing w:line="360" w:lineRule="auto"/>
        <w:ind w:firstLine="560" w:firstLineChars="200"/>
        <w:jc w:val="left"/>
        <w:rPr>
          <w:rFonts w:ascii="宋体" w:hAnsi="宋体" w:cs="宋体"/>
          <w:bCs/>
          <w:sz w:val="28"/>
          <w:szCs w:val="28"/>
        </w:rPr>
      </w:pPr>
      <w:r>
        <w:rPr>
          <w:rFonts w:hint="eastAsia" w:ascii="宋体" w:hAnsi="宋体" w:cs="宋体"/>
          <w:sz w:val="28"/>
          <w:szCs w:val="28"/>
          <w:lang w:val="zh-CN"/>
        </w:rPr>
        <w:t>2、项目名称：</w:t>
      </w:r>
      <w:r>
        <w:rPr>
          <w:rFonts w:hint="eastAsia" w:ascii="宋体" w:hAnsi="宋体" w:cs="宋体"/>
          <w:bCs/>
          <w:sz w:val="28"/>
          <w:szCs w:val="28"/>
        </w:rPr>
        <w:t>金盆山四期充电桩采购及安装</w:t>
      </w:r>
    </w:p>
    <w:p>
      <w:pPr>
        <w:adjustRightInd w:val="0"/>
        <w:snapToGrid w:val="0"/>
        <w:spacing w:line="360" w:lineRule="auto"/>
        <w:ind w:firstLine="560" w:firstLineChars="200"/>
        <w:jc w:val="left"/>
        <w:rPr>
          <w:rFonts w:ascii="宋体" w:hAnsi="宋体" w:cs="宋体"/>
          <w:sz w:val="28"/>
          <w:szCs w:val="28"/>
          <w:lang w:val="zh-CN"/>
        </w:rPr>
      </w:pPr>
      <w:r>
        <w:rPr>
          <w:rFonts w:hint="eastAsia" w:ascii="宋体" w:hAnsi="宋体" w:cs="宋体"/>
          <w:sz w:val="28"/>
          <w:szCs w:val="28"/>
          <w:lang w:val="zh-CN"/>
        </w:rPr>
        <w:t>3、项目预算（最高限价）：</w:t>
      </w:r>
      <w:r>
        <w:rPr>
          <w:rFonts w:hint="eastAsia" w:ascii="宋体" w:hAnsi="宋体" w:cs="宋体"/>
          <w:bCs/>
          <w:sz w:val="28"/>
          <w:szCs w:val="28"/>
        </w:rPr>
        <w:t>11万</w:t>
      </w:r>
      <w:r>
        <w:rPr>
          <w:rFonts w:hint="eastAsia" w:ascii="宋体" w:hAnsi="宋体" w:cs="宋体"/>
          <w:bCs/>
          <w:sz w:val="28"/>
          <w:szCs w:val="28"/>
          <w:lang w:val="zh-CN"/>
        </w:rPr>
        <w:t>元</w:t>
      </w:r>
    </w:p>
    <w:p>
      <w:pPr>
        <w:adjustRightInd w:val="0"/>
        <w:snapToGrid w:val="0"/>
        <w:spacing w:line="360" w:lineRule="auto"/>
        <w:ind w:firstLine="560" w:firstLineChars="200"/>
        <w:jc w:val="left"/>
        <w:rPr>
          <w:rFonts w:ascii="宋体" w:hAnsi="宋体" w:cs="宋体"/>
          <w:sz w:val="28"/>
          <w:szCs w:val="28"/>
          <w:lang w:val="zh-CN"/>
        </w:rPr>
      </w:pPr>
      <w:r>
        <w:rPr>
          <w:rFonts w:hint="eastAsia" w:ascii="宋体" w:hAnsi="宋体" w:cs="宋体"/>
          <w:sz w:val="28"/>
          <w:szCs w:val="28"/>
        </w:rPr>
        <w:t>4、</w:t>
      </w:r>
      <w:r>
        <w:rPr>
          <w:rFonts w:hint="eastAsia" w:ascii="宋体" w:hAnsi="宋体" w:cs="宋体"/>
          <w:sz w:val="28"/>
          <w:szCs w:val="28"/>
          <w:lang w:val="zh-CN"/>
        </w:rPr>
        <w:t>采购内容：</w:t>
      </w:r>
      <w:r>
        <w:rPr>
          <w:rFonts w:hint="eastAsia" w:ascii="宋体" w:hAnsi="宋体" w:cs="宋体"/>
          <w:sz w:val="28"/>
          <w:szCs w:val="28"/>
        </w:rPr>
        <w:t>根据</w:t>
      </w:r>
      <w:r>
        <w:rPr>
          <w:rFonts w:hint="eastAsia" w:ascii="宋体" w:hAnsi="宋体" w:cs="宋体"/>
          <w:bCs/>
          <w:sz w:val="28"/>
          <w:szCs w:val="28"/>
        </w:rPr>
        <w:t>金盆山四期项目</w:t>
      </w:r>
      <w:r>
        <w:rPr>
          <w:rFonts w:hint="eastAsia" w:ascii="宋体" w:hAnsi="宋体" w:cs="宋体"/>
          <w:sz w:val="28"/>
          <w:szCs w:val="28"/>
        </w:rPr>
        <w:t>签署协议及施工进度要求，需采购</w:t>
      </w:r>
      <w:r>
        <w:rPr>
          <w:rFonts w:hint="eastAsia" w:ascii="宋体" w:hAnsi="宋体" w:cs="宋体"/>
          <w:bCs/>
          <w:sz w:val="28"/>
          <w:szCs w:val="28"/>
        </w:rPr>
        <w:t>充电桩设备</w:t>
      </w:r>
      <w:r>
        <w:rPr>
          <w:rFonts w:hint="eastAsia" w:ascii="宋体" w:hAnsi="宋体" w:cs="宋体"/>
          <w:sz w:val="28"/>
          <w:szCs w:val="28"/>
        </w:rPr>
        <w:t>（具体详见采购需求）。</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5、交货时间：</w:t>
      </w:r>
      <w:r>
        <w:rPr>
          <w:rFonts w:hint="eastAsia" w:ascii="宋体" w:hAnsi="宋体" w:cs="宋体"/>
          <w:bCs/>
          <w:sz w:val="28"/>
          <w:szCs w:val="28"/>
        </w:rPr>
        <w:t>自合同签订之日起</w:t>
      </w:r>
      <w:r>
        <w:rPr>
          <w:rFonts w:ascii="宋体" w:hAnsi="宋体" w:cs="宋体"/>
          <w:bCs/>
          <w:sz w:val="28"/>
          <w:szCs w:val="28"/>
        </w:rPr>
        <w:t>18</w:t>
      </w:r>
      <w:r>
        <w:rPr>
          <w:rFonts w:hint="eastAsia" w:ascii="宋体" w:hAnsi="宋体" w:cs="宋体"/>
          <w:bCs/>
          <w:sz w:val="28"/>
          <w:szCs w:val="28"/>
        </w:rPr>
        <w:t>0日历天。</w:t>
      </w:r>
    </w:p>
    <w:p>
      <w:pPr>
        <w:adjustRightInd w:val="0"/>
        <w:snapToGrid w:val="0"/>
        <w:spacing w:line="360" w:lineRule="auto"/>
        <w:ind w:firstLine="560" w:firstLineChars="200"/>
        <w:jc w:val="left"/>
        <w:rPr>
          <w:rFonts w:ascii="宋体" w:hAnsi="宋体" w:cs="宋体"/>
          <w:sz w:val="28"/>
          <w:szCs w:val="28"/>
          <w:lang w:val="zh-CN"/>
        </w:rPr>
      </w:pPr>
      <w:r>
        <w:rPr>
          <w:rFonts w:hint="eastAsia" w:ascii="宋体" w:hAnsi="宋体" w:cs="宋体"/>
          <w:sz w:val="28"/>
          <w:szCs w:val="28"/>
          <w:lang w:val="zh-CN"/>
        </w:rPr>
        <w:t>6、服务期限：以质保期为准，质保期内的设备如出现故障或者损坏，供应商应根据质保标准为采购人提供置换或者修复服务。</w:t>
      </w:r>
    </w:p>
    <w:p>
      <w:pPr>
        <w:adjustRightInd w:val="0"/>
        <w:snapToGrid w:val="0"/>
        <w:spacing w:line="360" w:lineRule="auto"/>
        <w:ind w:firstLine="560" w:firstLineChars="200"/>
        <w:jc w:val="left"/>
        <w:rPr>
          <w:rFonts w:ascii="宋体" w:hAnsi="宋体" w:cs="宋体"/>
          <w:sz w:val="28"/>
          <w:szCs w:val="28"/>
          <w:lang w:val="zh-CN"/>
        </w:rPr>
      </w:pPr>
      <w:r>
        <w:rPr>
          <w:rFonts w:ascii="宋体" w:hAnsi="宋体" w:cs="宋体"/>
          <w:sz w:val="28"/>
          <w:szCs w:val="28"/>
          <w:lang w:val="zh-CN"/>
        </w:rPr>
        <w:t>7</w:t>
      </w:r>
      <w:r>
        <w:rPr>
          <w:rFonts w:hint="eastAsia" w:ascii="宋体" w:hAnsi="宋体" w:cs="宋体"/>
          <w:sz w:val="28"/>
          <w:szCs w:val="28"/>
          <w:lang w:val="zh-CN"/>
        </w:rPr>
        <w:t>、质量要求：达到国家现行有关技术规范、标准及规程要求，满足采购人要求的质量目标。</w:t>
      </w:r>
    </w:p>
    <w:p>
      <w:pPr>
        <w:adjustRightInd w:val="0"/>
        <w:snapToGrid w:val="0"/>
        <w:spacing w:line="360" w:lineRule="auto"/>
        <w:ind w:firstLine="560" w:firstLineChars="200"/>
        <w:jc w:val="left"/>
        <w:rPr>
          <w:rFonts w:ascii="宋体" w:hAnsi="宋体" w:cs="宋体"/>
          <w:sz w:val="28"/>
          <w:szCs w:val="28"/>
          <w:lang w:val="zh-CN"/>
        </w:rPr>
      </w:pPr>
      <w:r>
        <w:rPr>
          <w:rFonts w:hint="eastAsia" w:ascii="宋体" w:hAnsi="宋体" w:cs="宋体"/>
          <w:sz w:val="28"/>
          <w:szCs w:val="28"/>
          <w:lang w:val="zh-CN"/>
        </w:rPr>
        <w:t>8、售后服务承诺：成交供应商在设备安装调试验收合格并运行稳定后，如出现设备、系统故障等问题，必须根据采购人要求，在规定时间内到场进行维护维修，若成交供应商不服从采购人要求，则采购人有权终止合同，余款不予支付。</w:t>
      </w:r>
      <w:r>
        <w:rPr>
          <w:rFonts w:hint="eastAsia" w:ascii="宋体" w:hAnsi="宋体" w:cs="宋体"/>
          <w:b/>
          <w:sz w:val="28"/>
          <w:szCs w:val="28"/>
          <w:lang w:val="zh-CN"/>
        </w:rPr>
        <w:t>（供应商制作响应文件时应对此条作出承诺，否则视为未实质性响应</w:t>
      </w:r>
      <w:r>
        <w:rPr>
          <w:rFonts w:hint="eastAsia" w:ascii="宋体" w:hAnsi="宋体" w:cs="宋体"/>
          <w:b/>
          <w:sz w:val="28"/>
          <w:szCs w:val="28"/>
        </w:rPr>
        <w:t>谈判</w:t>
      </w:r>
      <w:r>
        <w:rPr>
          <w:rFonts w:hint="eastAsia" w:ascii="宋体" w:hAnsi="宋体" w:cs="宋体"/>
          <w:b/>
          <w:sz w:val="28"/>
          <w:szCs w:val="28"/>
          <w:lang w:val="zh-CN"/>
        </w:rPr>
        <w:t>文件要求）</w:t>
      </w:r>
    </w:p>
    <w:p>
      <w:pPr>
        <w:adjustRightInd w:val="0"/>
        <w:snapToGrid w:val="0"/>
        <w:spacing w:line="360" w:lineRule="auto"/>
        <w:ind w:firstLine="560" w:firstLineChars="200"/>
        <w:jc w:val="left"/>
        <w:rPr>
          <w:rFonts w:ascii="宋体" w:hAnsi="宋体" w:cs="宋体"/>
          <w:sz w:val="28"/>
          <w:szCs w:val="28"/>
          <w:lang w:val="zh-CN"/>
        </w:rPr>
      </w:pPr>
      <w:r>
        <w:rPr>
          <w:rFonts w:hint="eastAsia" w:ascii="宋体" w:hAnsi="宋体" w:cs="宋体"/>
          <w:sz w:val="28"/>
          <w:szCs w:val="28"/>
          <w:lang w:val="zh-CN"/>
        </w:rPr>
        <w:t>9、验收承诺：成交供应商须承诺所供设备能够通过相关部门验收。</w:t>
      </w:r>
      <w:r>
        <w:rPr>
          <w:rFonts w:hint="eastAsia" w:ascii="宋体" w:hAnsi="宋体" w:cs="宋体"/>
          <w:b/>
          <w:sz w:val="28"/>
          <w:szCs w:val="28"/>
          <w:lang w:val="zh-CN"/>
        </w:rPr>
        <w:t>（供应商制作响应文件时应对此条作出承诺，否则视为未实质性响应</w:t>
      </w:r>
      <w:r>
        <w:rPr>
          <w:rFonts w:hint="eastAsia" w:ascii="宋体" w:hAnsi="宋体" w:cs="宋体"/>
          <w:b/>
          <w:sz w:val="28"/>
          <w:szCs w:val="28"/>
        </w:rPr>
        <w:t>谈判</w:t>
      </w:r>
      <w:r>
        <w:rPr>
          <w:rFonts w:hint="eastAsia" w:ascii="宋体" w:hAnsi="宋体" w:cs="宋体"/>
          <w:b/>
          <w:sz w:val="28"/>
          <w:szCs w:val="28"/>
          <w:lang w:val="zh-CN"/>
        </w:rPr>
        <w:t>文件要求）</w:t>
      </w:r>
    </w:p>
    <w:p>
      <w:pPr>
        <w:adjustRightInd w:val="0"/>
        <w:snapToGrid w:val="0"/>
        <w:spacing w:line="360" w:lineRule="auto"/>
        <w:ind w:firstLine="560" w:firstLineChars="200"/>
        <w:jc w:val="left"/>
        <w:rPr>
          <w:rFonts w:ascii="宋体" w:hAnsi="宋体" w:cs="宋体"/>
          <w:sz w:val="28"/>
          <w:szCs w:val="28"/>
          <w:lang w:val="zh-CN"/>
        </w:rPr>
      </w:pPr>
      <w:r>
        <w:rPr>
          <w:rFonts w:hint="eastAsia" w:ascii="宋体" w:hAnsi="宋体" w:cs="宋体"/>
          <w:sz w:val="28"/>
          <w:szCs w:val="28"/>
          <w:lang w:val="zh-CN"/>
        </w:rPr>
        <w:t>10、付款方式：货到安装调试完毕后15日内或货到现场30天内，以先到时间为准，甲方应向乙方支付至合同总价的50％，电站运营上线后15日内或货到现场90天内，以先到时间为准，甲方应向乙方支付至合同总价的97％，留剩余3％作为质保金至质保期满后一次性付清。付款前，成交供应商需开具采购人认可的增值税发票。（上述付款方式采用银行电汇，以上未付款项均不计利息。）</w:t>
      </w:r>
    </w:p>
    <w:p>
      <w:pPr>
        <w:adjustRightInd w:val="0"/>
        <w:snapToGrid w:val="0"/>
        <w:spacing w:line="360" w:lineRule="auto"/>
        <w:ind w:firstLine="560" w:firstLineChars="200"/>
        <w:jc w:val="left"/>
        <w:rPr>
          <w:rFonts w:ascii="宋体" w:hAnsi="宋体" w:cs="宋体"/>
          <w:sz w:val="28"/>
          <w:szCs w:val="28"/>
          <w:lang w:val="zh-CN"/>
        </w:rPr>
      </w:pPr>
      <w:r>
        <w:rPr>
          <w:rFonts w:hint="eastAsia" w:ascii="宋体" w:hAnsi="宋体" w:cs="宋体"/>
          <w:sz w:val="28"/>
          <w:szCs w:val="28"/>
          <w:lang w:val="zh-CN"/>
        </w:rPr>
        <w:t>11、其他要求</w:t>
      </w:r>
    </w:p>
    <w:p>
      <w:pPr>
        <w:adjustRightInd w:val="0"/>
        <w:snapToGrid w:val="0"/>
        <w:spacing w:line="360" w:lineRule="auto"/>
        <w:ind w:firstLine="560" w:firstLineChars="200"/>
        <w:jc w:val="left"/>
        <w:rPr>
          <w:rFonts w:ascii="宋体" w:hAnsi="宋体" w:cs="宋体"/>
          <w:sz w:val="28"/>
          <w:szCs w:val="28"/>
          <w:lang w:val="zh-CN"/>
        </w:rPr>
      </w:pPr>
      <w:bookmarkStart w:id="31" w:name="_Toc4480"/>
      <w:bookmarkStart w:id="32" w:name="_Toc21745"/>
      <w:r>
        <w:rPr>
          <w:rFonts w:ascii="宋体" w:hAnsi="宋体" w:cs="宋体"/>
          <w:sz w:val="28"/>
          <w:szCs w:val="28"/>
          <w:lang w:val="zh-CN"/>
        </w:rPr>
        <w:t>1</w:t>
      </w:r>
      <w:r>
        <w:rPr>
          <w:rFonts w:hint="eastAsia" w:ascii="宋体" w:hAnsi="宋体" w:cs="宋体"/>
          <w:sz w:val="28"/>
          <w:szCs w:val="28"/>
          <w:lang w:val="zh-CN"/>
        </w:rPr>
        <w:t>1</w:t>
      </w:r>
      <w:r>
        <w:rPr>
          <w:rFonts w:ascii="宋体" w:hAnsi="宋体" w:cs="宋体"/>
          <w:sz w:val="28"/>
          <w:szCs w:val="28"/>
          <w:lang w:val="zh-CN"/>
        </w:rPr>
        <w:t>.1</w:t>
      </w:r>
      <w:r>
        <w:rPr>
          <w:rFonts w:hint="eastAsia" w:ascii="宋体" w:hAnsi="宋体" w:cs="宋体"/>
          <w:sz w:val="28"/>
          <w:szCs w:val="28"/>
          <w:lang w:val="zh-CN"/>
        </w:rPr>
        <w:t>质保要求</w:t>
      </w:r>
      <w:bookmarkEnd w:id="31"/>
      <w:bookmarkEnd w:id="32"/>
    </w:p>
    <w:p>
      <w:pPr>
        <w:adjustRightInd w:val="0"/>
        <w:snapToGrid w:val="0"/>
        <w:spacing w:line="360" w:lineRule="auto"/>
        <w:ind w:firstLine="560" w:firstLineChars="200"/>
        <w:jc w:val="left"/>
        <w:rPr>
          <w:rFonts w:ascii="宋体" w:hAnsi="宋体" w:cs="宋体"/>
          <w:sz w:val="28"/>
          <w:szCs w:val="28"/>
          <w:lang w:val="zh-CN"/>
        </w:rPr>
      </w:pPr>
      <w:r>
        <w:rPr>
          <w:rFonts w:hint="eastAsia" w:ascii="宋体" w:hAnsi="宋体" w:cs="宋体"/>
          <w:sz w:val="28"/>
          <w:szCs w:val="28"/>
          <w:lang w:val="zh-CN"/>
        </w:rPr>
        <w:t>项目竣工验收合格后进入项目免费质量保证期（不少于2年）；质保期自项目竣工验收合格之日开始计算，质保期要求在响应文件中明确。</w:t>
      </w:r>
    </w:p>
    <w:p>
      <w:pPr>
        <w:adjustRightInd w:val="0"/>
        <w:snapToGrid w:val="0"/>
        <w:spacing w:line="360" w:lineRule="auto"/>
        <w:ind w:firstLine="560" w:firstLineChars="200"/>
        <w:jc w:val="left"/>
        <w:rPr>
          <w:rFonts w:ascii="宋体" w:hAnsi="宋体" w:cs="宋体"/>
          <w:sz w:val="28"/>
          <w:szCs w:val="28"/>
          <w:lang w:val="zh-CN"/>
        </w:rPr>
      </w:pPr>
      <w:bookmarkStart w:id="33" w:name="_Toc16846"/>
      <w:bookmarkStart w:id="34" w:name="_Toc900"/>
      <w:r>
        <w:rPr>
          <w:rFonts w:ascii="宋体" w:hAnsi="宋体" w:cs="宋体"/>
          <w:sz w:val="28"/>
          <w:szCs w:val="28"/>
          <w:lang w:val="zh-CN"/>
        </w:rPr>
        <w:t>1</w:t>
      </w:r>
      <w:r>
        <w:rPr>
          <w:rFonts w:hint="eastAsia" w:ascii="宋体" w:hAnsi="宋体" w:cs="宋体"/>
          <w:sz w:val="28"/>
          <w:szCs w:val="28"/>
          <w:lang w:val="zh-CN"/>
        </w:rPr>
        <w:t>1</w:t>
      </w:r>
      <w:r>
        <w:rPr>
          <w:rFonts w:ascii="宋体" w:hAnsi="宋体" w:cs="宋体"/>
          <w:sz w:val="28"/>
          <w:szCs w:val="28"/>
          <w:lang w:val="zh-CN"/>
        </w:rPr>
        <w:t>.2</w:t>
      </w:r>
      <w:r>
        <w:rPr>
          <w:rFonts w:hint="eastAsia" w:ascii="宋体" w:hAnsi="宋体" w:cs="宋体"/>
          <w:sz w:val="28"/>
          <w:szCs w:val="28"/>
          <w:lang w:val="zh-CN"/>
        </w:rPr>
        <w:t>技术支持与售后服务要求</w:t>
      </w:r>
      <w:bookmarkEnd w:id="33"/>
      <w:bookmarkEnd w:id="34"/>
    </w:p>
    <w:p>
      <w:pPr>
        <w:adjustRightInd w:val="0"/>
        <w:snapToGrid w:val="0"/>
        <w:spacing w:line="360" w:lineRule="auto"/>
        <w:ind w:firstLine="560" w:firstLineChars="200"/>
        <w:jc w:val="left"/>
        <w:rPr>
          <w:rFonts w:ascii="宋体" w:hAnsi="宋体" w:cs="宋体"/>
          <w:sz w:val="28"/>
          <w:szCs w:val="28"/>
          <w:lang w:val="zh-CN"/>
        </w:rPr>
      </w:pPr>
      <w:r>
        <w:rPr>
          <w:rFonts w:hint="eastAsia" w:ascii="宋体" w:hAnsi="宋体" w:cs="宋体"/>
          <w:sz w:val="28"/>
          <w:szCs w:val="28"/>
          <w:lang w:val="zh-CN"/>
        </w:rPr>
        <w:t>（</w:t>
      </w:r>
      <w:r>
        <w:rPr>
          <w:rFonts w:ascii="宋体" w:hAnsi="宋体" w:cs="宋体"/>
          <w:sz w:val="28"/>
          <w:szCs w:val="28"/>
          <w:lang w:val="zh-CN"/>
        </w:rPr>
        <w:t>1</w:t>
      </w:r>
      <w:r>
        <w:rPr>
          <w:rFonts w:hint="eastAsia" w:ascii="宋体" w:hAnsi="宋体" w:cs="宋体"/>
          <w:sz w:val="28"/>
          <w:szCs w:val="28"/>
          <w:lang w:val="zh-CN"/>
        </w:rPr>
        <w:t>）成交供应商须注重提高技术服务专业化程度和系统工程质量，并关注本项目售后服务质量，保障系统安全、可靠、高效地运行。</w:t>
      </w:r>
    </w:p>
    <w:p>
      <w:pPr>
        <w:adjustRightInd w:val="0"/>
        <w:snapToGrid w:val="0"/>
        <w:spacing w:line="360" w:lineRule="auto"/>
        <w:ind w:firstLine="560" w:firstLineChars="200"/>
        <w:jc w:val="left"/>
        <w:rPr>
          <w:rFonts w:ascii="宋体" w:hAnsi="宋体" w:cs="宋体"/>
          <w:sz w:val="28"/>
          <w:szCs w:val="28"/>
          <w:lang w:val="zh-CN"/>
        </w:rPr>
      </w:pPr>
      <w:r>
        <w:rPr>
          <w:rFonts w:hint="eastAsia" w:ascii="宋体" w:hAnsi="宋体" w:cs="宋体"/>
          <w:sz w:val="28"/>
          <w:szCs w:val="28"/>
          <w:lang w:val="zh-CN"/>
        </w:rPr>
        <w:t>（</w:t>
      </w:r>
      <w:r>
        <w:rPr>
          <w:rFonts w:ascii="宋体" w:hAnsi="宋体" w:cs="宋体"/>
          <w:sz w:val="28"/>
          <w:szCs w:val="28"/>
          <w:lang w:val="zh-CN"/>
        </w:rPr>
        <w:t>2</w:t>
      </w:r>
      <w:r>
        <w:rPr>
          <w:rFonts w:hint="eastAsia" w:ascii="宋体" w:hAnsi="宋体" w:cs="宋体"/>
          <w:sz w:val="28"/>
          <w:szCs w:val="28"/>
          <w:lang w:val="zh-CN"/>
        </w:rPr>
        <w:t>）成交供应商必须向采购人承诺技术支持。为今后系统中主要设备、软件和通信网络的功能扩充提供一年的免费技术支持（包括现场支持），供应商应详细阐述免费技术支持的内容与范围。</w:t>
      </w:r>
    </w:p>
    <w:p>
      <w:pPr>
        <w:adjustRightInd w:val="0"/>
        <w:snapToGrid w:val="0"/>
        <w:spacing w:line="360" w:lineRule="auto"/>
        <w:ind w:firstLine="560" w:firstLineChars="200"/>
        <w:jc w:val="left"/>
        <w:rPr>
          <w:rFonts w:ascii="宋体" w:hAnsi="宋体" w:cs="宋体"/>
          <w:sz w:val="28"/>
          <w:szCs w:val="28"/>
          <w:lang w:val="zh-CN"/>
        </w:rPr>
      </w:pPr>
      <w:r>
        <w:rPr>
          <w:rFonts w:hint="eastAsia" w:ascii="宋体" w:hAnsi="宋体" w:cs="宋体"/>
          <w:sz w:val="28"/>
          <w:szCs w:val="28"/>
          <w:lang w:val="zh-CN"/>
        </w:rPr>
        <w:t>（</w:t>
      </w:r>
      <w:r>
        <w:rPr>
          <w:rFonts w:ascii="宋体" w:hAnsi="宋体" w:cs="宋体"/>
          <w:sz w:val="28"/>
          <w:szCs w:val="28"/>
          <w:lang w:val="zh-CN"/>
        </w:rPr>
        <w:t>3</w:t>
      </w:r>
      <w:r>
        <w:rPr>
          <w:rFonts w:hint="eastAsia" w:ascii="宋体" w:hAnsi="宋体" w:cs="宋体"/>
          <w:sz w:val="28"/>
          <w:szCs w:val="28"/>
          <w:lang w:val="zh-CN"/>
        </w:rPr>
        <w:t>）在质保期内，成交供应商负责对其所提供的设备进行维修，不再收取任何费用，包括设备的更换、修理和应用软件均享受免费升级服务等均不收取任何费用。</w:t>
      </w:r>
    </w:p>
    <w:p>
      <w:pPr>
        <w:adjustRightInd w:val="0"/>
        <w:snapToGrid w:val="0"/>
        <w:spacing w:line="360" w:lineRule="auto"/>
        <w:ind w:firstLine="560" w:firstLineChars="200"/>
        <w:jc w:val="left"/>
        <w:rPr>
          <w:rFonts w:ascii="宋体" w:hAnsi="宋体" w:cs="宋体"/>
          <w:sz w:val="28"/>
          <w:szCs w:val="28"/>
          <w:lang w:val="zh-CN"/>
        </w:rPr>
      </w:pPr>
      <w:r>
        <w:rPr>
          <w:rFonts w:hint="eastAsia" w:ascii="宋体" w:hAnsi="宋体" w:cs="宋体"/>
          <w:sz w:val="28"/>
          <w:szCs w:val="28"/>
          <w:lang w:val="zh-CN"/>
        </w:rPr>
        <w:t>（</w:t>
      </w:r>
      <w:r>
        <w:rPr>
          <w:rFonts w:ascii="宋体" w:hAnsi="宋体" w:cs="宋体"/>
          <w:sz w:val="28"/>
          <w:szCs w:val="28"/>
          <w:lang w:val="zh-CN"/>
        </w:rPr>
        <w:t>4</w:t>
      </w:r>
      <w:r>
        <w:rPr>
          <w:rFonts w:hint="eastAsia" w:ascii="宋体" w:hAnsi="宋体" w:cs="宋体"/>
          <w:sz w:val="28"/>
          <w:szCs w:val="28"/>
          <w:lang w:val="zh-CN"/>
        </w:rPr>
        <w:t>）提供24小时热线服务和支持服务；项目要求即时响应，</w:t>
      </w:r>
      <w:r>
        <w:rPr>
          <w:rFonts w:hint="eastAsia" w:ascii="宋体" w:hAnsi="宋体" w:cs="宋体"/>
          <w:sz w:val="28"/>
          <w:szCs w:val="28"/>
        </w:rPr>
        <w:t>24</w:t>
      </w:r>
      <w:r>
        <w:rPr>
          <w:rFonts w:hint="eastAsia" w:ascii="宋体" w:hAnsi="宋体" w:cs="宋体"/>
          <w:sz w:val="28"/>
          <w:szCs w:val="28"/>
          <w:lang w:val="zh-CN"/>
        </w:rPr>
        <w:t>小时内到达，</w:t>
      </w:r>
      <w:r>
        <w:rPr>
          <w:rFonts w:hint="eastAsia" w:ascii="宋体" w:hAnsi="宋体" w:cs="宋体"/>
          <w:sz w:val="28"/>
          <w:szCs w:val="28"/>
        </w:rPr>
        <w:t>48</w:t>
      </w:r>
      <w:r>
        <w:rPr>
          <w:rFonts w:hint="eastAsia" w:ascii="宋体" w:hAnsi="宋体" w:cs="宋体"/>
          <w:sz w:val="28"/>
          <w:szCs w:val="28"/>
          <w:lang w:val="zh-CN"/>
        </w:rPr>
        <w:t>小时内修复。</w:t>
      </w:r>
      <w:r>
        <w:rPr>
          <w:rFonts w:hint="eastAsia" w:ascii="宋体" w:hAnsi="宋体" w:cs="宋体"/>
          <w:sz w:val="28"/>
          <w:szCs w:val="28"/>
        </w:rPr>
        <w:t>在质保期内，产品自身质量问题，乙方免费维修；若人为损坏、私自改造或维修造成损坏，或属于免责声明中的事项，双方书面协商，乙方提供有偿服务，</w:t>
      </w:r>
      <w:r>
        <w:rPr>
          <w:rFonts w:hint="eastAsia" w:ascii="宋体" w:hAnsi="宋体" w:cs="宋体"/>
          <w:sz w:val="28"/>
          <w:szCs w:val="28"/>
          <w:lang w:val="zh-CN"/>
        </w:rPr>
        <w:t>质保期外的维修成本不得高于市场价格。</w:t>
      </w:r>
    </w:p>
    <w:p>
      <w:pPr>
        <w:adjustRightInd w:val="0"/>
        <w:snapToGrid w:val="0"/>
        <w:spacing w:line="360" w:lineRule="auto"/>
        <w:ind w:firstLine="560" w:firstLineChars="200"/>
        <w:jc w:val="left"/>
        <w:rPr>
          <w:rFonts w:ascii="宋体" w:hAnsi="宋体" w:cs="宋体"/>
          <w:sz w:val="28"/>
          <w:szCs w:val="28"/>
          <w:lang w:val="zh-CN"/>
        </w:rPr>
      </w:pPr>
      <w:r>
        <w:rPr>
          <w:rFonts w:hint="eastAsia" w:ascii="宋体" w:hAnsi="宋体" w:cs="宋体"/>
          <w:sz w:val="28"/>
          <w:szCs w:val="28"/>
          <w:lang w:val="zh-CN"/>
        </w:rPr>
        <w:t>（5）若成交供应商提供的货物的某一项或多项技术参数无法满足采购人要求，影响货物的正常使用，无论采购人是否在</w:t>
      </w:r>
      <w:r>
        <w:rPr>
          <w:rFonts w:hint="eastAsia" w:ascii="宋体" w:hAnsi="宋体" w:cs="宋体"/>
          <w:sz w:val="28"/>
          <w:szCs w:val="28"/>
        </w:rPr>
        <w:t>谈判</w:t>
      </w:r>
      <w:r>
        <w:rPr>
          <w:rFonts w:hint="eastAsia" w:ascii="宋体" w:hAnsi="宋体" w:cs="宋体"/>
          <w:sz w:val="28"/>
          <w:szCs w:val="28"/>
          <w:lang w:val="zh-CN"/>
        </w:rPr>
        <w:t>文件中明确要求，成交供应商都必须无条件进行补救，并赔偿采购人因此造成的全部损失。</w:t>
      </w:r>
    </w:p>
    <w:p>
      <w:pPr>
        <w:adjustRightInd w:val="0"/>
        <w:snapToGrid w:val="0"/>
        <w:spacing w:line="360" w:lineRule="auto"/>
        <w:ind w:firstLine="560" w:firstLineChars="200"/>
        <w:jc w:val="left"/>
        <w:rPr>
          <w:rFonts w:ascii="宋体" w:hAnsi="宋体" w:cs="宋体"/>
          <w:sz w:val="28"/>
          <w:szCs w:val="28"/>
          <w:lang w:val="zh-CN"/>
        </w:rPr>
      </w:pPr>
      <w:bookmarkStart w:id="35" w:name="_Toc2651"/>
      <w:bookmarkStart w:id="36" w:name="_Toc23742"/>
      <w:r>
        <w:rPr>
          <w:rFonts w:ascii="宋体" w:hAnsi="宋体" w:cs="宋体"/>
          <w:sz w:val="28"/>
          <w:szCs w:val="28"/>
          <w:lang w:val="zh-CN"/>
        </w:rPr>
        <w:t>1</w:t>
      </w:r>
      <w:r>
        <w:rPr>
          <w:rFonts w:hint="eastAsia" w:ascii="宋体" w:hAnsi="宋体" w:cs="宋体"/>
          <w:sz w:val="28"/>
          <w:szCs w:val="28"/>
          <w:lang w:val="zh-CN"/>
        </w:rPr>
        <w:t>1</w:t>
      </w:r>
      <w:r>
        <w:rPr>
          <w:rFonts w:ascii="宋体" w:hAnsi="宋体" w:cs="宋体"/>
          <w:sz w:val="28"/>
          <w:szCs w:val="28"/>
          <w:lang w:val="zh-CN"/>
        </w:rPr>
        <w:t>.3</w:t>
      </w:r>
      <w:r>
        <w:rPr>
          <w:rFonts w:hint="eastAsia" w:ascii="宋体" w:hAnsi="宋体" w:cs="宋体"/>
          <w:sz w:val="28"/>
          <w:szCs w:val="28"/>
          <w:lang w:val="zh-CN"/>
        </w:rPr>
        <w:t>安全责任要求</w:t>
      </w:r>
      <w:bookmarkEnd w:id="35"/>
      <w:bookmarkEnd w:id="36"/>
    </w:p>
    <w:p>
      <w:pPr>
        <w:adjustRightInd w:val="0"/>
        <w:snapToGrid w:val="0"/>
        <w:spacing w:line="360" w:lineRule="auto"/>
        <w:ind w:firstLine="560" w:firstLineChars="200"/>
        <w:jc w:val="left"/>
        <w:rPr>
          <w:rFonts w:ascii="宋体" w:hAnsi="宋体" w:cs="宋体"/>
          <w:sz w:val="28"/>
          <w:szCs w:val="28"/>
          <w:lang w:val="zh-CN"/>
        </w:rPr>
      </w:pPr>
      <w:r>
        <w:rPr>
          <w:rFonts w:hint="eastAsia" w:ascii="宋体" w:hAnsi="宋体" w:cs="宋体"/>
          <w:sz w:val="28"/>
          <w:szCs w:val="28"/>
          <w:lang w:val="zh-CN"/>
        </w:rPr>
        <w:t>（</w:t>
      </w:r>
      <w:r>
        <w:rPr>
          <w:rFonts w:ascii="宋体" w:hAnsi="宋体" w:cs="宋体"/>
          <w:sz w:val="28"/>
          <w:szCs w:val="28"/>
          <w:lang w:val="zh-CN"/>
        </w:rPr>
        <w:t>1</w:t>
      </w:r>
      <w:r>
        <w:rPr>
          <w:rFonts w:hint="eastAsia" w:ascii="宋体" w:hAnsi="宋体" w:cs="宋体"/>
          <w:sz w:val="28"/>
          <w:szCs w:val="28"/>
          <w:lang w:val="zh-CN"/>
        </w:rPr>
        <w:t>）成交供应商应严格按安全操作规程进行生产、运输和作业。不遵守安全操作规程所产生的一切损失和不良后果，由成交供应商自行承担。</w:t>
      </w:r>
    </w:p>
    <w:p>
      <w:pPr>
        <w:adjustRightInd w:val="0"/>
        <w:snapToGrid w:val="0"/>
        <w:spacing w:line="360" w:lineRule="auto"/>
        <w:ind w:firstLine="560" w:firstLineChars="200"/>
        <w:jc w:val="left"/>
        <w:rPr>
          <w:rFonts w:ascii="宋体" w:hAnsi="宋体" w:cs="宋体"/>
          <w:sz w:val="28"/>
          <w:szCs w:val="28"/>
          <w:lang w:val="zh-CN"/>
        </w:rPr>
      </w:pPr>
      <w:r>
        <w:rPr>
          <w:rFonts w:hint="eastAsia" w:ascii="宋体" w:hAnsi="宋体" w:cs="宋体"/>
          <w:sz w:val="28"/>
          <w:szCs w:val="28"/>
          <w:lang w:val="zh-CN"/>
        </w:rPr>
        <w:t>（</w:t>
      </w:r>
      <w:r>
        <w:rPr>
          <w:rFonts w:ascii="宋体" w:hAnsi="宋体" w:cs="宋体"/>
          <w:sz w:val="28"/>
          <w:szCs w:val="28"/>
          <w:lang w:val="zh-CN"/>
        </w:rPr>
        <w:t>2</w:t>
      </w:r>
      <w:r>
        <w:rPr>
          <w:rFonts w:hint="eastAsia" w:ascii="宋体" w:hAnsi="宋体" w:cs="宋体"/>
          <w:sz w:val="28"/>
          <w:szCs w:val="28"/>
          <w:lang w:val="zh-CN"/>
        </w:rPr>
        <w:t>）试运行期内，由于成交供应商日常维护管理不善，造成的安全生产责任事故，由成交供应商自行承担。</w:t>
      </w:r>
    </w:p>
    <w:p>
      <w:pPr>
        <w:adjustRightInd w:val="0"/>
        <w:snapToGrid w:val="0"/>
        <w:spacing w:line="360" w:lineRule="auto"/>
        <w:ind w:firstLine="560" w:firstLineChars="200"/>
        <w:jc w:val="left"/>
        <w:rPr>
          <w:rFonts w:ascii="宋体" w:hAnsi="宋体" w:cs="宋体"/>
          <w:sz w:val="28"/>
          <w:szCs w:val="28"/>
          <w:lang w:val="zh-CN"/>
        </w:rPr>
      </w:pPr>
      <w:r>
        <w:rPr>
          <w:rFonts w:ascii="宋体" w:hAnsi="宋体" w:cs="宋体"/>
          <w:sz w:val="28"/>
          <w:szCs w:val="28"/>
          <w:lang w:val="zh-CN"/>
        </w:rPr>
        <w:t>1</w:t>
      </w:r>
      <w:r>
        <w:rPr>
          <w:rFonts w:hint="eastAsia" w:ascii="宋体" w:hAnsi="宋体" w:cs="宋体"/>
          <w:sz w:val="28"/>
          <w:szCs w:val="28"/>
          <w:lang w:val="zh-CN"/>
        </w:rPr>
        <w:t>2、备品、备件及易损件要求</w:t>
      </w:r>
    </w:p>
    <w:p>
      <w:pPr>
        <w:adjustRightInd w:val="0"/>
        <w:snapToGrid w:val="0"/>
        <w:spacing w:line="360" w:lineRule="auto"/>
        <w:ind w:firstLine="560" w:firstLineChars="200"/>
        <w:jc w:val="left"/>
        <w:rPr>
          <w:rFonts w:ascii="宋体" w:hAnsi="宋体" w:cs="宋体"/>
          <w:sz w:val="28"/>
          <w:szCs w:val="28"/>
          <w:lang w:val="zh-CN"/>
        </w:rPr>
      </w:pPr>
      <w:r>
        <w:rPr>
          <w:rFonts w:hint="eastAsia" w:ascii="宋体" w:hAnsi="宋体" w:cs="宋体"/>
          <w:sz w:val="28"/>
          <w:szCs w:val="28"/>
          <w:lang w:val="zh-CN"/>
        </w:rPr>
        <w:t>（</w:t>
      </w:r>
      <w:r>
        <w:rPr>
          <w:rFonts w:ascii="宋体" w:hAnsi="宋体" w:cs="宋体"/>
          <w:sz w:val="28"/>
          <w:szCs w:val="28"/>
          <w:lang w:val="zh-CN"/>
        </w:rPr>
        <w:t>1</w:t>
      </w:r>
      <w:r>
        <w:rPr>
          <w:rFonts w:hint="eastAsia" w:ascii="宋体" w:hAnsi="宋体" w:cs="宋体"/>
          <w:sz w:val="28"/>
          <w:szCs w:val="28"/>
          <w:lang w:val="zh-CN"/>
        </w:rPr>
        <w:t>）供应商应在响应文件中提供按厂家标准供应的备品备件清单（如有）。</w:t>
      </w:r>
    </w:p>
    <w:p>
      <w:pPr>
        <w:adjustRightInd w:val="0"/>
        <w:snapToGrid w:val="0"/>
        <w:spacing w:line="360" w:lineRule="auto"/>
        <w:ind w:firstLine="560" w:firstLineChars="200"/>
        <w:jc w:val="left"/>
        <w:rPr>
          <w:rFonts w:ascii="宋体" w:hAnsi="宋体" w:cs="宋体"/>
          <w:sz w:val="28"/>
          <w:szCs w:val="28"/>
          <w:lang w:val="zh-CN"/>
        </w:rPr>
      </w:pPr>
      <w:r>
        <w:rPr>
          <w:rFonts w:hint="eastAsia" w:ascii="宋体" w:hAnsi="宋体" w:cs="宋体"/>
          <w:sz w:val="28"/>
          <w:szCs w:val="28"/>
          <w:lang w:val="zh-CN"/>
        </w:rPr>
        <w:t>（</w:t>
      </w:r>
      <w:r>
        <w:rPr>
          <w:rFonts w:ascii="宋体" w:hAnsi="宋体" w:cs="宋体"/>
          <w:sz w:val="28"/>
          <w:szCs w:val="28"/>
          <w:lang w:val="zh-CN"/>
        </w:rPr>
        <w:t>2</w:t>
      </w:r>
      <w:r>
        <w:rPr>
          <w:rFonts w:hint="eastAsia" w:ascii="宋体" w:hAnsi="宋体" w:cs="宋体"/>
          <w:sz w:val="28"/>
          <w:szCs w:val="28"/>
          <w:lang w:val="zh-CN"/>
        </w:rPr>
        <w:t>）供应商应在响应文件中提供易损件清单及其不变价格。</w:t>
      </w:r>
    </w:p>
    <w:p>
      <w:pPr>
        <w:adjustRightInd w:val="0"/>
        <w:snapToGrid w:val="0"/>
        <w:spacing w:line="360" w:lineRule="auto"/>
        <w:ind w:firstLine="560" w:firstLineChars="200"/>
        <w:jc w:val="left"/>
        <w:rPr>
          <w:rFonts w:ascii="宋体" w:hAnsi="宋体" w:cs="宋体"/>
          <w:sz w:val="28"/>
          <w:szCs w:val="28"/>
          <w:lang w:val="zh-CN"/>
        </w:rPr>
      </w:pPr>
      <w:r>
        <w:rPr>
          <w:rFonts w:hint="eastAsia" w:ascii="宋体" w:hAnsi="宋体" w:cs="宋体"/>
          <w:sz w:val="28"/>
          <w:szCs w:val="28"/>
          <w:lang w:val="zh-CN"/>
        </w:rPr>
        <w:t>13、追偿措施</w:t>
      </w:r>
    </w:p>
    <w:p>
      <w:pPr>
        <w:adjustRightInd w:val="0"/>
        <w:snapToGrid w:val="0"/>
        <w:spacing w:line="360" w:lineRule="auto"/>
        <w:ind w:firstLine="560" w:firstLineChars="200"/>
        <w:jc w:val="left"/>
        <w:rPr>
          <w:rFonts w:ascii="宋体" w:hAnsi="宋体" w:cs="宋体"/>
          <w:sz w:val="28"/>
          <w:szCs w:val="28"/>
          <w:lang w:val="zh-CN"/>
        </w:rPr>
      </w:pPr>
      <w:r>
        <w:rPr>
          <w:rFonts w:hint="eastAsia" w:ascii="宋体" w:hAnsi="宋体" w:cs="宋体"/>
          <w:sz w:val="28"/>
          <w:szCs w:val="28"/>
          <w:lang w:val="zh-CN"/>
        </w:rPr>
        <w:t>如成交供应商无正当理由而拖延交货或安装工期，采购人将从合同价款中扣除误期赔偿费而不影响合同项下的其他补救方法，赔偿费按 200 元/天计收，直至交货并安装交付为止。误期赔偿费的最高限额不超过合同价的百分之五（5%）。一旦达到误期赔偿费的最高限额，采购人可考虑终止合同。</w:t>
      </w:r>
    </w:p>
    <w:p>
      <w:pPr>
        <w:adjustRightInd w:val="0"/>
        <w:snapToGrid w:val="0"/>
        <w:spacing w:line="360" w:lineRule="auto"/>
        <w:ind w:firstLine="560" w:firstLineChars="200"/>
        <w:jc w:val="left"/>
        <w:rPr>
          <w:rFonts w:ascii="宋体" w:hAnsi="宋体" w:cs="宋体"/>
          <w:b/>
          <w:sz w:val="28"/>
          <w:szCs w:val="28"/>
        </w:rPr>
      </w:pPr>
      <w:r>
        <w:rPr>
          <w:rFonts w:hint="eastAsia" w:ascii="宋体" w:hAnsi="宋体" w:cs="宋体"/>
          <w:b/>
          <w:sz w:val="28"/>
          <w:szCs w:val="28"/>
        </w:rPr>
        <w:t>二、采购清单</w:t>
      </w:r>
    </w:p>
    <w:tbl>
      <w:tblPr>
        <w:tblStyle w:val="78"/>
        <w:tblW w:w="5479" w:type="pct"/>
        <w:tblInd w:w="-31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17"/>
        <w:gridCol w:w="2412"/>
        <w:gridCol w:w="2779"/>
        <w:gridCol w:w="511"/>
        <w:gridCol w:w="544"/>
        <w:gridCol w:w="993"/>
        <w:gridCol w:w="991"/>
        <w:gridCol w:w="226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7" w:hRule="atLeast"/>
        </w:trPr>
        <w:tc>
          <w:tcPr>
            <w:tcW w:w="5000" w:type="pct"/>
            <w:gridSpan w:val="8"/>
            <w:shd w:val="clear" w:color="FFFFFF" w:fill="FFFFFF"/>
            <w:vAlign w:val="center"/>
          </w:tcPr>
          <w:p>
            <w:pPr>
              <w:widowControl/>
              <w:ind w:firstLine="867"/>
              <w:jc w:val="center"/>
              <w:textAlignment w:val="center"/>
              <w:rPr>
                <w:rFonts w:ascii="宋体" w:hAnsi="宋体" w:cs="宋体"/>
                <w:b/>
                <w:bCs/>
                <w:color w:val="000000"/>
                <w:sz w:val="40"/>
                <w:szCs w:val="40"/>
              </w:rPr>
            </w:pPr>
            <w:r>
              <w:rPr>
                <w:rFonts w:hint="eastAsia" w:ascii="宋体" w:hAnsi="宋体" w:cs="宋体"/>
                <w:b/>
                <w:bCs/>
                <w:color w:val="000000"/>
                <w:sz w:val="32"/>
                <w:szCs w:val="32"/>
              </w:rPr>
              <w:t>充电桩采购清单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5" w:hRule="atLeast"/>
        </w:trPr>
        <w:tc>
          <w:tcPr>
            <w:tcW w:w="191" w:type="pct"/>
            <w:shd w:val="clear" w:color="FFFFFF" w:fill="FFFFFF"/>
            <w:vAlign w:val="center"/>
          </w:tcPr>
          <w:p>
            <w:pPr>
              <w:widowControl/>
              <w:jc w:val="center"/>
              <w:textAlignment w:val="center"/>
              <w:rPr>
                <w:rFonts w:ascii="宋体" w:hAnsi="宋体" w:cs="宋体"/>
                <w:color w:val="000000"/>
                <w:sz w:val="20"/>
              </w:rPr>
            </w:pPr>
            <w:r>
              <w:rPr>
                <w:rFonts w:hint="eastAsia" w:ascii="宋体" w:hAnsi="宋体" w:cs="宋体"/>
                <w:color w:val="000000"/>
                <w:sz w:val="20"/>
              </w:rPr>
              <w:t>序号</w:t>
            </w:r>
          </w:p>
        </w:tc>
        <w:tc>
          <w:tcPr>
            <w:tcW w:w="1105" w:type="pct"/>
            <w:shd w:val="clear" w:color="FFFFFF" w:fill="FFFFFF"/>
            <w:vAlign w:val="center"/>
          </w:tcPr>
          <w:p>
            <w:pPr>
              <w:widowControl/>
              <w:jc w:val="center"/>
              <w:textAlignment w:val="center"/>
              <w:rPr>
                <w:rFonts w:ascii="宋体" w:hAnsi="宋体" w:cs="宋体"/>
                <w:color w:val="000000"/>
                <w:sz w:val="20"/>
              </w:rPr>
            </w:pPr>
            <w:r>
              <w:rPr>
                <w:rFonts w:hint="eastAsia" w:ascii="宋体" w:hAnsi="宋体" w:cs="宋体"/>
                <w:color w:val="000000"/>
                <w:sz w:val="20"/>
              </w:rPr>
              <w:t>项目名称</w:t>
            </w:r>
          </w:p>
        </w:tc>
        <w:tc>
          <w:tcPr>
            <w:tcW w:w="1273" w:type="pct"/>
            <w:shd w:val="clear" w:color="FFFFFF" w:fill="FFFFFF"/>
            <w:vAlign w:val="center"/>
          </w:tcPr>
          <w:p>
            <w:pPr>
              <w:widowControl/>
              <w:jc w:val="center"/>
              <w:textAlignment w:val="center"/>
              <w:rPr>
                <w:rFonts w:ascii="宋体" w:hAnsi="宋体" w:cs="宋体"/>
                <w:color w:val="000000"/>
                <w:sz w:val="20"/>
              </w:rPr>
            </w:pPr>
            <w:r>
              <w:rPr>
                <w:rFonts w:hint="eastAsia" w:ascii="宋体" w:hAnsi="宋体" w:cs="宋体"/>
                <w:color w:val="000000"/>
                <w:sz w:val="20"/>
              </w:rPr>
              <w:t>项目特征描述</w:t>
            </w:r>
          </w:p>
        </w:tc>
        <w:tc>
          <w:tcPr>
            <w:tcW w:w="234" w:type="pct"/>
            <w:shd w:val="clear" w:color="FFFFFF" w:fill="FFFFFF"/>
            <w:vAlign w:val="center"/>
          </w:tcPr>
          <w:p>
            <w:pPr>
              <w:widowControl/>
              <w:jc w:val="center"/>
              <w:textAlignment w:val="center"/>
              <w:rPr>
                <w:rFonts w:ascii="宋体" w:hAnsi="宋体" w:cs="宋体"/>
                <w:color w:val="000000"/>
                <w:sz w:val="20"/>
              </w:rPr>
            </w:pPr>
            <w:r>
              <w:rPr>
                <w:rFonts w:hint="eastAsia" w:ascii="宋体" w:hAnsi="宋体" w:cs="宋体"/>
                <w:color w:val="000000"/>
                <w:sz w:val="20"/>
              </w:rPr>
              <w:t>单位</w:t>
            </w:r>
          </w:p>
        </w:tc>
        <w:tc>
          <w:tcPr>
            <w:tcW w:w="249" w:type="pct"/>
            <w:shd w:val="clear" w:color="FFFFFF" w:fill="FFFFFF"/>
            <w:vAlign w:val="center"/>
          </w:tcPr>
          <w:p>
            <w:pPr>
              <w:jc w:val="center"/>
              <w:textAlignment w:val="center"/>
              <w:rPr>
                <w:rFonts w:ascii="宋体" w:hAnsi="宋体" w:cs="宋体"/>
                <w:color w:val="000000"/>
                <w:sz w:val="20"/>
              </w:rPr>
            </w:pPr>
            <w:r>
              <w:rPr>
                <w:rFonts w:hint="eastAsia" w:ascii="宋体" w:hAnsi="宋体" w:cs="宋体"/>
                <w:color w:val="000000"/>
                <w:sz w:val="20"/>
              </w:rPr>
              <w:t>数量</w:t>
            </w:r>
          </w:p>
        </w:tc>
        <w:tc>
          <w:tcPr>
            <w:tcW w:w="455" w:type="pct"/>
            <w:shd w:val="clear" w:color="FFFFFF" w:fill="FFFFFF"/>
            <w:vAlign w:val="center"/>
          </w:tcPr>
          <w:p>
            <w:pPr>
              <w:jc w:val="center"/>
              <w:textAlignment w:val="center"/>
              <w:rPr>
                <w:rFonts w:ascii="宋体" w:hAnsi="宋体" w:cs="宋体"/>
                <w:color w:val="000000"/>
                <w:sz w:val="20"/>
              </w:rPr>
            </w:pPr>
            <w:r>
              <w:rPr>
                <w:rFonts w:hint="eastAsia" w:ascii="宋体" w:hAnsi="宋体" w:cs="宋体"/>
                <w:color w:val="000000"/>
                <w:sz w:val="20"/>
              </w:rPr>
              <w:t>单价</w:t>
            </w:r>
          </w:p>
        </w:tc>
        <w:tc>
          <w:tcPr>
            <w:tcW w:w="454" w:type="pct"/>
            <w:shd w:val="clear" w:color="FFFFFF" w:fill="FFFFFF"/>
            <w:vAlign w:val="center"/>
          </w:tcPr>
          <w:p>
            <w:pPr>
              <w:jc w:val="center"/>
              <w:textAlignment w:val="center"/>
              <w:rPr>
                <w:rFonts w:ascii="宋体" w:hAnsi="宋体" w:cs="宋体"/>
                <w:color w:val="000000"/>
                <w:sz w:val="20"/>
              </w:rPr>
            </w:pPr>
            <w:r>
              <w:rPr>
                <w:rFonts w:hint="eastAsia" w:ascii="宋体" w:hAnsi="宋体" w:cs="宋体"/>
                <w:color w:val="000000"/>
                <w:sz w:val="20"/>
              </w:rPr>
              <w:t>小计</w:t>
            </w:r>
          </w:p>
        </w:tc>
        <w:tc>
          <w:tcPr>
            <w:tcW w:w="1039" w:type="pct"/>
            <w:shd w:val="clear" w:color="FFFFFF" w:fill="FFFFFF"/>
            <w:vAlign w:val="center"/>
          </w:tcPr>
          <w:p>
            <w:pPr>
              <w:jc w:val="center"/>
              <w:textAlignment w:val="center"/>
              <w:rPr>
                <w:rFonts w:ascii="宋体" w:hAnsi="宋体" w:cs="宋体"/>
                <w:color w:val="000000"/>
                <w:sz w:val="20"/>
              </w:rPr>
            </w:pPr>
            <w:r>
              <w:rPr>
                <w:rFonts w:hint="eastAsia" w:ascii="宋体" w:hAnsi="宋体" w:cs="宋体"/>
                <w:color w:val="000000"/>
                <w:sz w:val="20"/>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1" w:hRule="atLeast"/>
        </w:trPr>
        <w:tc>
          <w:tcPr>
            <w:tcW w:w="191" w:type="pct"/>
            <w:shd w:val="clear" w:color="FFFFFF" w:fill="FFFFFF"/>
            <w:vAlign w:val="center"/>
          </w:tcPr>
          <w:p>
            <w:pPr>
              <w:ind w:firstLine="542"/>
              <w:jc w:val="center"/>
              <w:rPr>
                <w:rFonts w:ascii="宋体" w:hAnsi="宋体" w:cs="宋体"/>
                <w:color w:val="000000"/>
                <w:sz w:val="20"/>
              </w:rPr>
            </w:pPr>
          </w:p>
        </w:tc>
        <w:tc>
          <w:tcPr>
            <w:tcW w:w="1105" w:type="pct"/>
            <w:shd w:val="clear" w:color="FFFFFF" w:fill="FFFFFF"/>
            <w:vAlign w:val="center"/>
          </w:tcPr>
          <w:p>
            <w:pPr>
              <w:widowControl/>
              <w:jc w:val="left"/>
              <w:textAlignment w:val="center"/>
              <w:rPr>
                <w:rFonts w:ascii="宋体" w:hAnsi="宋体" w:cs="宋体"/>
                <w:b/>
                <w:bCs/>
                <w:color w:val="000000"/>
                <w:sz w:val="20"/>
              </w:rPr>
            </w:pPr>
            <w:r>
              <w:rPr>
                <w:rFonts w:hint="eastAsia" w:ascii="宋体" w:hAnsi="宋体" w:cs="宋体"/>
                <w:b/>
                <w:bCs/>
                <w:color w:val="000000"/>
                <w:sz w:val="20"/>
              </w:rPr>
              <w:t>充电桩</w:t>
            </w:r>
          </w:p>
        </w:tc>
        <w:tc>
          <w:tcPr>
            <w:tcW w:w="1273" w:type="pct"/>
            <w:shd w:val="clear" w:color="FFFFFF" w:fill="FFFFFF"/>
            <w:vAlign w:val="center"/>
          </w:tcPr>
          <w:p>
            <w:pPr>
              <w:ind w:firstLine="542"/>
              <w:jc w:val="left"/>
              <w:rPr>
                <w:rFonts w:ascii="宋体" w:hAnsi="宋体" w:cs="宋体"/>
                <w:color w:val="000000"/>
                <w:sz w:val="20"/>
              </w:rPr>
            </w:pPr>
          </w:p>
        </w:tc>
        <w:tc>
          <w:tcPr>
            <w:tcW w:w="234" w:type="pct"/>
            <w:shd w:val="clear" w:color="FFFFFF" w:fill="FFFFFF"/>
            <w:vAlign w:val="center"/>
          </w:tcPr>
          <w:p>
            <w:pPr>
              <w:ind w:firstLine="542"/>
              <w:jc w:val="left"/>
              <w:rPr>
                <w:rFonts w:ascii="宋体" w:hAnsi="宋体" w:cs="宋体"/>
                <w:color w:val="000000"/>
                <w:sz w:val="20"/>
              </w:rPr>
            </w:pPr>
          </w:p>
        </w:tc>
        <w:tc>
          <w:tcPr>
            <w:tcW w:w="249" w:type="pct"/>
            <w:shd w:val="clear" w:color="FFFFFF" w:fill="FFFFFF"/>
            <w:vAlign w:val="center"/>
          </w:tcPr>
          <w:p>
            <w:pPr>
              <w:ind w:firstLine="542"/>
              <w:jc w:val="right"/>
              <w:rPr>
                <w:rFonts w:ascii="宋体" w:hAnsi="宋体" w:cs="宋体"/>
                <w:color w:val="000000"/>
                <w:sz w:val="20"/>
              </w:rPr>
            </w:pPr>
          </w:p>
        </w:tc>
        <w:tc>
          <w:tcPr>
            <w:tcW w:w="455" w:type="pct"/>
            <w:shd w:val="clear" w:color="FFFFFF" w:fill="FFFFFF"/>
            <w:vAlign w:val="center"/>
          </w:tcPr>
          <w:p>
            <w:pPr>
              <w:ind w:firstLine="542"/>
              <w:jc w:val="right"/>
              <w:rPr>
                <w:rFonts w:ascii="宋体" w:hAnsi="宋体" w:cs="宋体"/>
                <w:color w:val="000000"/>
                <w:sz w:val="20"/>
              </w:rPr>
            </w:pPr>
          </w:p>
        </w:tc>
        <w:tc>
          <w:tcPr>
            <w:tcW w:w="454" w:type="pct"/>
            <w:shd w:val="clear" w:color="FFFFFF" w:fill="FFFFFF"/>
            <w:vAlign w:val="center"/>
          </w:tcPr>
          <w:p>
            <w:pPr>
              <w:ind w:firstLine="542"/>
              <w:jc w:val="right"/>
              <w:rPr>
                <w:rFonts w:ascii="宋体" w:hAnsi="宋体" w:cs="宋体"/>
                <w:color w:val="000000"/>
                <w:sz w:val="20"/>
              </w:rPr>
            </w:pPr>
          </w:p>
        </w:tc>
        <w:tc>
          <w:tcPr>
            <w:tcW w:w="1039" w:type="pct"/>
            <w:shd w:val="clear" w:color="FFFFFF" w:fill="FFFFFF"/>
            <w:vAlign w:val="center"/>
          </w:tcPr>
          <w:p>
            <w:pPr>
              <w:ind w:firstLine="542"/>
              <w:jc w:val="right"/>
              <w:rPr>
                <w:rFonts w:ascii="宋体" w:hAnsi="宋体" w:cs="宋体"/>
                <w:color w:val="000000"/>
                <w:sz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7" w:hRule="atLeast"/>
        </w:trPr>
        <w:tc>
          <w:tcPr>
            <w:tcW w:w="191" w:type="pct"/>
            <w:shd w:val="clear" w:color="FFFFFF" w:fill="FFFFFF"/>
            <w:vAlign w:val="center"/>
          </w:tcPr>
          <w:p>
            <w:pPr>
              <w:widowControl/>
              <w:jc w:val="center"/>
              <w:textAlignment w:val="center"/>
              <w:rPr>
                <w:rFonts w:ascii="宋体" w:hAnsi="宋体" w:cs="宋体"/>
                <w:color w:val="000000"/>
                <w:sz w:val="20"/>
              </w:rPr>
            </w:pPr>
            <w:r>
              <w:rPr>
                <w:rFonts w:hint="eastAsia" w:ascii="宋体" w:hAnsi="宋体" w:cs="宋体"/>
                <w:color w:val="000000"/>
                <w:sz w:val="20"/>
              </w:rPr>
              <w:t>1</w:t>
            </w:r>
          </w:p>
        </w:tc>
        <w:tc>
          <w:tcPr>
            <w:tcW w:w="1105" w:type="pct"/>
            <w:shd w:val="clear" w:color="FFFFFF" w:fill="FFFFFF"/>
            <w:vAlign w:val="center"/>
          </w:tcPr>
          <w:p>
            <w:pPr>
              <w:widowControl/>
              <w:jc w:val="left"/>
              <w:textAlignment w:val="center"/>
              <w:rPr>
                <w:rFonts w:ascii="宋体" w:hAnsi="宋体" w:cs="宋体"/>
                <w:color w:val="000000"/>
                <w:sz w:val="20"/>
              </w:rPr>
            </w:pPr>
            <w:r>
              <w:rPr>
                <w:rFonts w:hint="eastAsia" w:ascii="宋体" w:hAnsi="宋体" w:cs="宋体"/>
                <w:color w:val="000000"/>
                <w:sz w:val="20"/>
              </w:rPr>
              <w:t>一体式直流充电机</w:t>
            </w:r>
          </w:p>
        </w:tc>
        <w:tc>
          <w:tcPr>
            <w:tcW w:w="1273" w:type="pct"/>
            <w:shd w:val="clear" w:color="FFFFFF" w:fill="FFFFFF"/>
            <w:vAlign w:val="center"/>
          </w:tcPr>
          <w:p>
            <w:pPr>
              <w:widowControl/>
              <w:jc w:val="left"/>
              <w:textAlignment w:val="center"/>
              <w:rPr>
                <w:rFonts w:ascii="宋体" w:hAnsi="宋体" w:cs="宋体"/>
                <w:color w:val="000000"/>
                <w:sz w:val="20"/>
              </w:rPr>
            </w:pPr>
            <w:r>
              <w:rPr>
                <w:rFonts w:hint="eastAsia" w:ascii="宋体" w:hAnsi="宋体" w:cs="宋体"/>
                <w:color w:val="000000"/>
                <w:sz w:val="20"/>
              </w:rPr>
              <w:t>直流：120kW；5m；50-1000V；恒300-1000V；落地式</w:t>
            </w:r>
          </w:p>
        </w:tc>
        <w:tc>
          <w:tcPr>
            <w:tcW w:w="234" w:type="pct"/>
            <w:shd w:val="clear" w:color="FFFFFF" w:fill="FFFFFF"/>
            <w:vAlign w:val="center"/>
          </w:tcPr>
          <w:p>
            <w:pPr>
              <w:widowControl/>
              <w:jc w:val="center"/>
              <w:textAlignment w:val="center"/>
              <w:rPr>
                <w:rFonts w:ascii="宋体" w:hAnsi="宋体" w:cs="宋体"/>
                <w:color w:val="000000"/>
                <w:sz w:val="20"/>
              </w:rPr>
            </w:pPr>
            <w:r>
              <w:rPr>
                <w:rFonts w:hint="eastAsia" w:ascii="宋体" w:hAnsi="宋体" w:cs="宋体"/>
                <w:color w:val="000000"/>
                <w:sz w:val="20"/>
              </w:rPr>
              <w:t>台</w:t>
            </w:r>
          </w:p>
        </w:tc>
        <w:tc>
          <w:tcPr>
            <w:tcW w:w="249" w:type="pct"/>
            <w:shd w:val="clear" w:color="FFFFFF" w:fill="FFFFFF"/>
            <w:vAlign w:val="center"/>
          </w:tcPr>
          <w:p>
            <w:pPr>
              <w:jc w:val="center"/>
              <w:textAlignment w:val="center"/>
              <w:rPr>
                <w:rFonts w:ascii="宋体" w:hAnsi="宋体" w:cs="宋体"/>
                <w:color w:val="000000"/>
                <w:sz w:val="20"/>
              </w:rPr>
            </w:pPr>
            <w:r>
              <w:rPr>
                <w:rFonts w:hint="eastAsia" w:ascii="宋体" w:hAnsi="宋体" w:cs="宋体"/>
                <w:color w:val="000000"/>
                <w:sz w:val="20"/>
              </w:rPr>
              <w:t>2</w:t>
            </w:r>
          </w:p>
        </w:tc>
        <w:tc>
          <w:tcPr>
            <w:tcW w:w="455" w:type="pct"/>
            <w:shd w:val="clear" w:color="FFFFFF" w:fill="FFFFFF"/>
            <w:vAlign w:val="center"/>
          </w:tcPr>
          <w:p>
            <w:pPr>
              <w:ind w:firstLine="542"/>
              <w:jc w:val="center"/>
              <w:textAlignment w:val="center"/>
              <w:rPr>
                <w:rFonts w:ascii="宋体" w:hAnsi="宋体" w:cs="宋体"/>
                <w:color w:val="000000"/>
                <w:sz w:val="20"/>
              </w:rPr>
            </w:pPr>
          </w:p>
        </w:tc>
        <w:tc>
          <w:tcPr>
            <w:tcW w:w="454" w:type="pct"/>
            <w:shd w:val="clear" w:color="FFFFFF" w:fill="FFFFFF"/>
            <w:vAlign w:val="center"/>
          </w:tcPr>
          <w:p>
            <w:pPr>
              <w:ind w:firstLine="542"/>
              <w:jc w:val="center"/>
              <w:textAlignment w:val="center"/>
              <w:rPr>
                <w:rFonts w:ascii="宋体" w:hAnsi="宋体" w:cs="宋体"/>
                <w:color w:val="000000"/>
                <w:sz w:val="20"/>
              </w:rPr>
            </w:pPr>
          </w:p>
        </w:tc>
        <w:tc>
          <w:tcPr>
            <w:tcW w:w="1039" w:type="pct"/>
            <w:shd w:val="clear" w:color="FFFFFF" w:fill="FFFFFF"/>
            <w:vAlign w:val="center"/>
          </w:tcPr>
          <w:p>
            <w:pPr>
              <w:ind w:firstLine="542"/>
              <w:jc w:val="center"/>
              <w:textAlignment w:val="center"/>
              <w:rPr>
                <w:rFonts w:ascii="宋体" w:hAnsi="宋体" w:cs="宋体"/>
                <w:color w:val="000000"/>
                <w:sz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9" w:hRule="atLeast"/>
        </w:trPr>
        <w:tc>
          <w:tcPr>
            <w:tcW w:w="191" w:type="pct"/>
            <w:shd w:val="clear" w:color="FFFFFF" w:fill="FFFFFF"/>
            <w:vAlign w:val="center"/>
          </w:tcPr>
          <w:p>
            <w:pPr>
              <w:widowControl/>
              <w:jc w:val="center"/>
              <w:textAlignment w:val="center"/>
              <w:rPr>
                <w:rFonts w:ascii="宋体" w:hAnsi="宋体" w:cs="宋体"/>
                <w:color w:val="000000"/>
                <w:sz w:val="20"/>
              </w:rPr>
            </w:pPr>
            <w:r>
              <w:rPr>
                <w:rFonts w:hint="eastAsia" w:ascii="宋体" w:hAnsi="宋体" w:cs="宋体"/>
                <w:color w:val="000000"/>
                <w:sz w:val="20"/>
              </w:rPr>
              <w:t>2</w:t>
            </w:r>
          </w:p>
        </w:tc>
        <w:tc>
          <w:tcPr>
            <w:tcW w:w="1105" w:type="pct"/>
            <w:shd w:val="clear" w:color="FFFFFF" w:fill="FFFFFF"/>
            <w:vAlign w:val="center"/>
          </w:tcPr>
          <w:p>
            <w:pPr>
              <w:widowControl/>
              <w:jc w:val="left"/>
              <w:textAlignment w:val="center"/>
              <w:rPr>
                <w:rFonts w:ascii="宋体" w:hAnsi="宋体" w:cs="宋体"/>
                <w:color w:val="000000"/>
                <w:sz w:val="20"/>
              </w:rPr>
            </w:pPr>
            <w:r>
              <w:rPr>
                <w:rFonts w:hint="eastAsia" w:ascii="宋体" w:hAnsi="宋体" w:cs="宋体"/>
                <w:color w:val="000000"/>
                <w:sz w:val="20"/>
              </w:rPr>
              <w:t>充电站配电柜</w:t>
            </w:r>
          </w:p>
        </w:tc>
        <w:tc>
          <w:tcPr>
            <w:tcW w:w="1273" w:type="pct"/>
            <w:shd w:val="clear" w:color="FFFFFF" w:fill="FFFFFF"/>
            <w:vAlign w:val="center"/>
          </w:tcPr>
          <w:p>
            <w:pPr>
              <w:widowControl/>
              <w:jc w:val="left"/>
              <w:textAlignment w:val="center"/>
              <w:rPr>
                <w:rFonts w:ascii="宋体" w:hAnsi="宋体" w:cs="宋体"/>
                <w:color w:val="000000"/>
                <w:sz w:val="20"/>
              </w:rPr>
            </w:pPr>
            <w:r>
              <w:rPr>
                <w:rFonts w:hint="eastAsia" w:ascii="宋体" w:hAnsi="宋体" w:cs="宋体"/>
                <w:color w:val="000000"/>
                <w:sz w:val="20"/>
              </w:rPr>
              <w:t>户外电缆分支箱，AC400V，带开关，2路，630A，带电表</w:t>
            </w:r>
          </w:p>
        </w:tc>
        <w:tc>
          <w:tcPr>
            <w:tcW w:w="234" w:type="pct"/>
            <w:shd w:val="clear" w:color="FFFFFF" w:fill="FFFFFF"/>
            <w:vAlign w:val="center"/>
          </w:tcPr>
          <w:p>
            <w:pPr>
              <w:widowControl/>
              <w:jc w:val="center"/>
              <w:textAlignment w:val="center"/>
              <w:rPr>
                <w:rFonts w:ascii="宋体" w:hAnsi="宋体" w:cs="宋体"/>
                <w:color w:val="000000"/>
                <w:sz w:val="20"/>
              </w:rPr>
            </w:pPr>
            <w:r>
              <w:rPr>
                <w:rFonts w:hint="eastAsia" w:ascii="宋体" w:hAnsi="宋体" w:cs="宋体"/>
                <w:color w:val="000000"/>
                <w:sz w:val="20"/>
              </w:rPr>
              <w:t>套</w:t>
            </w:r>
          </w:p>
        </w:tc>
        <w:tc>
          <w:tcPr>
            <w:tcW w:w="249" w:type="pct"/>
            <w:shd w:val="clear" w:color="FFFFFF" w:fill="FFFFFF"/>
            <w:vAlign w:val="center"/>
          </w:tcPr>
          <w:p>
            <w:pPr>
              <w:jc w:val="center"/>
              <w:textAlignment w:val="center"/>
              <w:rPr>
                <w:rFonts w:ascii="宋体" w:hAnsi="宋体" w:cs="宋体"/>
                <w:color w:val="000000"/>
                <w:sz w:val="20"/>
              </w:rPr>
            </w:pPr>
            <w:r>
              <w:rPr>
                <w:rFonts w:hint="eastAsia" w:ascii="宋体" w:hAnsi="宋体" w:cs="宋体"/>
                <w:color w:val="000000"/>
                <w:sz w:val="20"/>
              </w:rPr>
              <w:t>1</w:t>
            </w:r>
          </w:p>
        </w:tc>
        <w:tc>
          <w:tcPr>
            <w:tcW w:w="455" w:type="pct"/>
            <w:shd w:val="clear" w:color="FFFFFF" w:fill="FFFFFF"/>
            <w:vAlign w:val="center"/>
          </w:tcPr>
          <w:p>
            <w:pPr>
              <w:ind w:firstLine="542"/>
              <w:jc w:val="center"/>
              <w:textAlignment w:val="center"/>
              <w:rPr>
                <w:rFonts w:ascii="宋体" w:hAnsi="宋体" w:cs="宋体"/>
                <w:color w:val="000000"/>
                <w:sz w:val="20"/>
              </w:rPr>
            </w:pPr>
          </w:p>
        </w:tc>
        <w:tc>
          <w:tcPr>
            <w:tcW w:w="454" w:type="pct"/>
            <w:shd w:val="clear" w:color="FFFFFF" w:fill="FFFFFF"/>
            <w:vAlign w:val="center"/>
          </w:tcPr>
          <w:p>
            <w:pPr>
              <w:ind w:firstLine="542"/>
              <w:jc w:val="center"/>
              <w:textAlignment w:val="center"/>
              <w:rPr>
                <w:rFonts w:ascii="宋体" w:hAnsi="宋体" w:cs="宋体"/>
                <w:color w:val="000000"/>
                <w:sz w:val="20"/>
              </w:rPr>
            </w:pPr>
          </w:p>
        </w:tc>
        <w:tc>
          <w:tcPr>
            <w:tcW w:w="1039" w:type="pct"/>
            <w:shd w:val="clear" w:color="FFFFFF" w:fill="FFFFFF"/>
            <w:vAlign w:val="center"/>
          </w:tcPr>
          <w:p>
            <w:pPr>
              <w:ind w:firstLine="542"/>
              <w:jc w:val="center"/>
              <w:textAlignment w:val="center"/>
              <w:rPr>
                <w:rFonts w:ascii="宋体" w:hAnsi="宋体" w:cs="宋体"/>
                <w:color w:val="000000"/>
                <w:sz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4" w:hRule="atLeast"/>
        </w:trPr>
        <w:tc>
          <w:tcPr>
            <w:tcW w:w="191" w:type="pct"/>
            <w:shd w:val="clear" w:color="FFFFFF" w:fill="FFFFFF"/>
            <w:vAlign w:val="center"/>
          </w:tcPr>
          <w:p>
            <w:pPr>
              <w:widowControl/>
              <w:jc w:val="center"/>
              <w:textAlignment w:val="center"/>
              <w:rPr>
                <w:rFonts w:ascii="宋体" w:hAnsi="宋体" w:cs="宋体"/>
                <w:color w:val="000000"/>
                <w:sz w:val="20"/>
              </w:rPr>
            </w:pPr>
            <w:r>
              <w:rPr>
                <w:rFonts w:hint="eastAsia" w:ascii="宋体" w:hAnsi="宋体" w:cs="宋体"/>
                <w:color w:val="000000"/>
                <w:sz w:val="20"/>
              </w:rPr>
              <w:t>3</w:t>
            </w:r>
          </w:p>
        </w:tc>
        <w:tc>
          <w:tcPr>
            <w:tcW w:w="1105" w:type="pct"/>
            <w:shd w:val="clear" w:color="FFFFFF" w:fill="FFFFFF"/>
            <w:vAlign w:val="center"/>
          </w:tcPr>
          <w:p>
            <w:pPr>
              <w:widowControl/>
              <w:jc w:val="left"/>
              <w:textAlignment w:val="center"/>
              <w:rPr>
                <w:rFonts w:ascii="宋体" w:hAnsi="宋体" w:cs="宋体"/>
                <w:color w:val="000000"/>
                <w:sz w:val="20"/>
              </w:rPr>
            </w:pPr>
            <w:r>
              <w:rPr>
                <w:rFonts w:hint="eastAsia" w:ascii="宋体" w:hAnsi="宋体" w:cs="宋体"/>
                <w:color w:val="000000"/>
                <w:sz w:val="20"/>
              </w:rPr>
              <w:t>电缆</w:t>
            </w:r>
          </w:p>
        </w:tc>
        <w:tc>
          <w:tcPr>
            <w:tcW w:w="1273" w:type="pct"/>
            <w:shd w:val="clear" w:color="FFFFFF" w:fill="FFFFFF"/>
            <w:vAlign w:val="center"/>
          </w:tcPr>
          <w:p>
            <w:pPr>
              <w:widowControl/>
              <w:jc w:val="left"/>
              <w:textAlignment w:val="center"/>
              <w:rPr>
                <w:rFonts w:ascii="宋体" w:hAnsi="宋体" w:cs="宋体"/>
                <w:color w:val="000000"/>
                <w:sz w:val="20"/>
              </w:rPr>
            </w:pPr>
            <w:r>
              <w:rPr>
                <w:rFonts w:hint="eastAsia" w:ascii="宋体" w:hAnsi="宋体" w:cs="宋体"/>
                <w:color w:val="000000"/>
                <w:sz w:val="20"/>
              </w:rPr>
              <w:t>电缆                                                YJV-0.6/1KV-3*120+2*70</w:t>
            </w:r>
          </w:p>
        </w:tc>
        <w:tc>
          <w:tcPr>
            <w:tcW w:w="234" w:type="pct"/>
            <w:shd w:val="clear" w:color="FFFFFF" w:fill="FFFFFF"/>
            <w:vAlign w:val="center"/>
          </w:tcPr>
          <w:p>
            <w:pPr>
              <w:widowControl/>
              <w:jc w:val="center"/>
              <w:textAlignment w:val="center"/>
              <w:rPr>
                <w:rFonts w:ascii="宋体" w:hAnsi="宋体" w:cs="宋体"/>
                <w:color w:val="000000"/>
                <w:sz w:val="20"/>
              </w:rPr>
            </w:pPr>
            <w:r>
              <w:rPr>
                <w:rFonts w:hint="eastAsia" w:ascii="宋体" w:hAnsi="宋体" w:cs="宋体"/>
                <w:color w:val="000000"/>
                <w:sz w:val="20"/>
              </w:rPr>
              <w:t>米</w:t>
            </w:r>
          </w:p>
        </w:tc>
        <w:tc>
          <w:tcPr>
            <w:tcW w:w="249" w:type="pct"/>
            <w:shd w:val="clear" w:color="FFFFFF" w:fill="FFFFFF"/>
            <w:vAlign w:val="center"/>
          </w:tcPr>
          <w:p>
            <w:pPr>
              <w:jc w:val="center"/>
              <w:textAlignment w:val="center"/>
              <w:rPr>
                <w:rFonts w:ascii="宋体" w:hAnsi="宋体" w:cs="宋体"/>
                <w:color w:val="000000"/>
                <w:sz w:val="20"/>
              </w:rPr>
            </w:pPr>
            <w:r>
              <w:rPr>
                <w:rFonts w:hint="eastAsia" w:ascii="宋体" w:hAnsi="宋体" w:cs="宋体"/>
                <w:color w:val="000000"/>
                <w:sz w:val="20"/>
              </w:rPr>
              <w:t>15</w:t>
            </w:r>
          </w:p>
        </w:tc>
        <w:tc>
          <w:tcPr>
            <w:tcW w:w="455" w:type="pct"/>
            <w:shd w:val="clear" w:color="FFFFFF" w:fill="FFFFFF"/>
            <w:vAlign w:val="center"/>
          </w:tcPr>
          <w:p>
            <w:pPr>
              <w:ind w:firstLine="542"/>
              <w:jc w:val="center"/>
              <w:textAlignment w:val="center"/>
              <w:rPr>
                <w:rFonts w:ascii="宋体" w:hAnsi="宋体" w:cs="宋体"/>
                <w:color w:val="000000"/>
                <w:sz w:val="20"/>
              </w:rPr>
            </w:pPr>
          </w:p>
        </w:tc>
        <w:tc>
          <w:tcPr>
            <w:tcW w:w="454" w:type="pct"/>
            <w:shd w:val="clear" w:color="FFFFFF" w:fill="FFFFFF"/>
            <w:vAlign w:val="center"/>
          </w:tcPr>
          <w:p>
            <w:pPr>
              <w:ind w:firstLine="542"/>
              <w:jc w:val="center"/>
              <w:textAlignment w:val="center"/>
              <w:rPr>
                <w:rFonts w:ascii="宋体" w:hAnsi="宋体" w:cs="宋体"/>
                <w:color w:val="000000"/>
                <w:sz w:val="20"/>
              </w:rPr>
            </w:pPr>
          </w:p>
        </w:tc>
        <w:tc>
          <w:tcPr>
            <w:tcW w:w="1039" w:type="pct"/>
            <w:shd w:val="clear" w:color="FFFFFF" w:fill="FFFFFF"/>
            <w:vAlign w:val="center"/>
          </w:tcPr>
          <w:p>
            <w:pPr>
              <w:textAlignment w:val="center"/>
              <w:rPr>
                <w:rFonts w:ascii="宋体" w:hAnsi="宋体" w:cs="宋体"/>
                <w:color w:val="000000"/>
                <w:sz w:val="20"/>
              </w:rPr>
            </w:pPr>
            <w:r>
              <w:rPr>
                <w:rFonts w:hint="eastAsia" w:ascii="宋体" w:hAnsi="宋体" w:cs="宋体"/>
                <w:color w:val="000000"/>
                <w:sz w:val="20"/>
              </w:rPr>
              <w:t>配电柜至一体式直流充电机之间电缆，以配电柜放置在一体式直流充电机旁边为前提计算，若改变配电箱位置则应重新计算相关电缆费用，相关型号电缆长度以现场实际情况测量为准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trPr>
        <w:tc>
          <w:tcPr>
            <w:tcW w:w="191" w:type="pct"/>
            <w:shd w:val="clear" w:color="FFFFFF" w:fill="FFFFFF"/>
            <w:vAlign w:val="center"/>
          </w:tcPr>
          <w:p>
            <w:pPr>
              <w:widowControl/>
              <w:jc w:val="center"/>
              <w:textAlignment w:val="center"/>
              <w:rPr>
                <w:rFonts w:ascii="宋体" w:hAnsi="宋体" w:cs="宋体"/>
                <w:color w:val="000000"/>
                <w:sz w:val="20"/>
              </w:rPr>
            </w:pPr>
            <w:r>
              <w:rPr>
                <w:rFonts w:hint="eastAsia" w:ascii="宋体" w:hAnsi="宋体" w:cs="宋体"/>
                <w:color w:val="000000"/>
                <w:sz w:val="20"/>
              </w:rPr>
              <w:t>4</w:t>
            </w:r>
          </w:p>
        </w:tc>
        <w:tc>
          <w:tcPr>
            <w:tcW w:w="1105" w:type="pct"/>
            <w:shd w:val="clear" w:color="FFFFFF" w:fill="FFFFFF"/>
            <w:vAlign w:val="center"/>
          </w:tcPr>
          <w:p>
            <w:pPr>
              <w:widowControl/>
              <w:jc w:val="left"/>
              <w:textAlignment w:val="center"/>
              <w:rPr>
                <w:rFonts w:ascii="宋体" w:hAnsi="宋体" w:cs="宋体"/>
                <w:color w:val="000000"/>
                <w:sz w:val="20"/>
              </w:rPr>
            </w:pPr>
            <w:r>
              <w:rPr>
                <w:rFonts w:hint="eastAsia" w:ascii="宋体" w:hAnsi="宋体" w:cs="宋体"/>
                <w:color w:val="000000"/>
                <w:sz w:val="20"/>
              </w:rPr>
              <w:t>低压施工</w:t>
            </w:r>
          </w:p>
        </w:tc>
        <w:tc>
          <w:tcPr>
            <w:tcW w:w="1273" w:type="pct"/>
            <w:shd w:val="clear" w:color="FFFFFF" w:fill="FFFFFF"/>
            <w:vAlign w:val="center"/>
          </w:tcPr>
          <w:p>
            <w:pPr>
              <w:widowControl/>
              <w:jc w:val="left"/>
              <w:textAlignment w:val="center"/>
              <w:rPr>
                <w:rFonts w:ascii="宋体" w:hAnsi="宋体" w:cs="宋体"/>
                <w:color w:val="000000"/>
                <w:sz w:val="20"/>
              </w:rPr>
            </w:pPr>
            <w:r>
              <w:rPr>
                <w:rFonts w:hint="eastAsia" w:ascii="宋体" w:hAnsi="宋体" w:cs="宋体"/>
                <w:color w:val="000000"/>
                <w:sz w:val="20"/>
              </w:rPr>
              <w:t>低压侧施工</w:t>
            </w:r>
          </w:p>
        </w:tc>
        <w:tc>
          <w:tcPr>
            <w:tcW w:w="234" w:type="pct"/>
            <w:shd w:val="clear" w:color="FFFFFF" w:fill="FFFFFF"/>
            <w:vAlign w:val="center"/>
          </w:tcPr>
          <w:p>
            <w:pPr>
              <w:widowControl/>
              <w:jc w:val="center"/>
              <w:textAlignment w:val="center"/>
              <w:rPr>
                <w:rFonts w:ascii="宋体" w:hAnsi="宋体" w:cs="宋体"/>
                <w:color w:val="000000"/>
                <w:sz w:val="20"/>
              </w:rPr>
            </w:pPr>
            <w:r>
              <w:rPr>
                <w:rFonts w:hint="eastAsia" w:ascii="宋体" w:hAnsi="宋体" w:cs="宋体"/>
                <w:color w:val="000000"/>
                <w:sz w:val="20"/>
              </w:rPr>
              <w:t>项</w:t>
            </w:r>
          </w:p>
        </w:tc>
        <w:tc>
          <w:tcPr>
            <w:tcW w:w="249" w:type="pct"/>
            <w:shd w:val="clear" w:color="FFFFFF" w:fill="FFFFFF"/>
            <w:vAlign w:val="center"/>
          </w:tcPr>
          <w:p>
            <w:pPr>
              <w:jc w:val="center"/>
              <w:textAlignment w:val="center"/>
              <w:rPr>
                <w:rFonts w:ascii="宋体" w:hAnsi="宋体" w:cs="宋体"/>
                <w:color w:val="000000"/>
                <w:sz w:val="20"/>
              </w:rPr>
            </w:pPr>
            <w:r>
              <w:rPr>
                <w:rFonts w:hint="eastAsia" w:ascii="宋体" w:hAnsi="宋体" w:cs="宋体"/>
                <w:color w:val="000000"/>
                <w:sz w:val="20"/>
              </w:rPr>
              <w:t>1</w:t>
            </w:r>
          </w:p>
        </w:tc>
        <w:tc>
          <w:tcPr>
            <w:tcW w:w="455" w:type="pct"/>
            <w:shd w:val="clear" w:color="FFFFFF" w:fill="FFFFFF"/>
            <w:vAlign w:val="center"/>
          </w:tcPr>
          <w:p>
            <w:pPr>
              <w:ind w:firstLine="542"/>
              <w:jc w:val="center"/>
              <w:textAlignment w:val="center"/>
              <w:rPr>
                <w:rFonts w:ascii="宋体" w:hAnsi="宋体" w:cs="宋体"/>
                <w:color w:val="000000"/>
                <w:sz w:val="20"/>
              </w:rPr>
            </w:pPr>
          </w:p>
        </w:tc>
        <w:tc>
          <w:tcPr>
            <w:tcW w:w="454" w:type="pct"/>
            <w:shd w:val="clear" w:color="FFFFFF" w:fill="FFFFFF"/>
            <w:vAlign w:val="center"/>
          </w:tcPr>
          <w:p>
            <w:pPr>
              <w:ind w:firstLine="542"/>
              <w:jc w:val="center"/>
              <w:textAlignment w:val="center"/>
              <w:rPr>
                <w:rFonts w:ascii="宋体" w:hAnsi="宋体" w:cs="宋体"/>
                <w:color w:val="000000"/>
                <w:sz w:val="20"/>
              </w:rPr>
            </w:pPr>
          </w:p>
        </w:tc>
        <w:tc>
          <w:tcPr>
            <w:tcW w:w="1039" w:type="pct"/>
            <w:shd w:val="clear" w:color="FFFFFF" w:fill="FFFFFF"/>
            <w:vAlign w:val="center"/>
          </w:tcPr>
          <w:p>
            <w:pPr>
              <w:textAlignment w:val="center"/>
              <w:rPr>
                <w:rFonts w:ascii="宋体" w:hAnsi="宋体" w:cs="宋体"/>
                <w:color w:val="000000"/>
                <w:sz w:val="20"/>
              </w:rPr>
            </w:pPr>
            <w:r>
              <w:rPr>
                <w:rFonts w:hint="eastAsia" w:ascii="宋体" w:hAnsi="宋体" w:cs="宋体"/>
                <w:color w:val="000000"/>
                <w:sz w:val="20"/>
              </w:rPr>
              <w:t>管沟开挖、管沟回填、管沟修复、塑料电缆保护管敷设、电线电缆敷设、热缩电缆终端头安装、配电柜基础制作、充电机基础制作、配电柜、充电机安装、接地系统、余土外运、封堵、材料运输费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3507" w:type="pct"/>
            <w:gridSpan w:val="6"/>
            <w:noWrap/>
            <w:vAlign w:val="center"/>
          </w:tcPr>
          <w:p>
            <w:pPr>
              <w:widowControl/>
              <w:ind w:firstLine="596"/>
              <w:jc w:val="center"/>
              <w:textAlignment w:val="center"/>
              <w:rPr>
                <w:rFonts w:ascii="??" w:hAnsi="??" w:eastAsia="??" w:cs="??"/>
                <w:color w:val="000000"/>
                <w:sz w:val="22"/>
              </w:rPr>
            </w:pPr>
            <w:r>
              <w:rPr>
                <w:rFonts w:hint="eastAsia" w:ascii="宋体" w:hAnsi="宋体" w:cs="宋体"/>
                <w:color w:val="000000"/>
                <w:sz w:val="22"/>
              </w:rPr>
              <w:t>合计</w:t>
            </w:r>
          </w:p>
        </w:tc>
        <w:tc>
          <w:tcPr>
            <w:tcW w:w="1493" w:type="pct"/>
            <w:gridSpan w:val="2"/>
            <w:vAlign w:val="center"/>
          </w:tcPr>
          <w:p>
            <w:pPr>
              <w:widowControl/>
              <w:ind w:firstLine="596"/>
              <w:jc w:val="center"/>
              <w:textAlignment w:val="center"/>
              <w:rPr>
                <w:rFonts w:ascii="??" w:hAnsi="??" w:eastAsia="??" w:cs="??"/>
                <w:color w:val="000000"/>
                <w:sz w:val="22"/>
              </w:rPr>
            </w:pPr>
          </w:p>
        </w:tc>
      </w:tr>
    </w:tbl>
    <w:p>
      <w:pPr>
        <w:pStyle w:val="463"/>
        <w:adjustRightInd w:val="0"/>
        <w:snapToGrid w:val="0"/>
        <w:spacing w:line="360" w:lineRule="auto"/>
        <w:ind w:firstLine="562"/>
        <w:jc w:val="left"/>
        <w:rPr>
          <w:rFonts w:ascii="宋体" w:hAnsi="宋体" w:eastAsia="宋体" w:cs="宋体"/>
          <w:b/>
          <w:sz w:val="28"/>
          <w:szCs w:val="28"/>
        </w:rPr>
      </w:pPr>
      <w:r>
        <w:rPr>
          <w:rFonts w:hint="eastAsia" w:ascii="宋体" w:hAnsi="宋体" w:eastAsia="宋体" w:cs="宋体"/>
          <w:b/>
          <w:sz w:val="28"/>
          <w:szCs w:val="28"/>
        </w:rPr>
        <w:t>注：供应商报价为含税报价，应包含设备费、运费、装卸搬运费等相关费用。</w:t>
      </w:r>
    </w:p>
    <w:p>
      <w:pPr>
        <w:adjustRightInd w:val="0"/>
        <w:snapToGrid w:val="0"/>
        <w:spacing w:line="360" w:lineRule="auto"/>
        <w:ind w:firstLine="560" w:firstLineChars="200"/>
        <w:jc w:val="left"/>
        <w:rPr>
          <w:rFonts w:ascii="宋体" w:hAnsi="宋体" w:cs="宋体"/>
          <w:b/>
          <w:sz w:val="28"/>
          <w:szCs w:val="28"/>
        </w:rPr>
      </w:pPr>
      <w:r>
        <w:rPr>
          <w:rFonts w:hint="eastAsia" w:ascii="宋体" w:hAnsi="宋体" w:cs="宋体"/>
          <w:b/>
          <w:sz w:val="28"/>
          <w:szCs w:val="28"/>
        </w:rPr>
        <w:t>三、技术要求</w:t>
      </w:r>
    </w:p>
    <w:tbl>
      <w:tblPr>
        <w:tblStyle w:val="78"/>
        <w:tblW w:w="5000" w:type="pct"/>
        <w:tblInd w:w="0" w:type="dxa"/>
        <w:tblLayout w:type="autofit"/>
        <w:tblCellMar>
          <w:top w:w="0" w:type="dxa"/>
          <w:left w:w="108" w:type="dxa"/>
          <w:bottom w:w="0" w:type="dxa"/>
          <w:right w:w="108" w:type="dxa"/>
        </w:tblCellMar>
      </w:tblPr>
      <w:tblGrid>
        <w:gridCol w:w="725"/>
        <w:gridCol w:w="829"/>
        <w:gridCol w:w="2803"/>
        <w:gridCol w:w="1713"/>
        <w:gridCol w:w="3892"/>
      </w:tblGrid>
      <w:tr>
        <w:tblPrEx>
          <w:tblCellMar>
            <w:top w:w="0" w:type="dxa"/>
            <w:left w:w="108" w:type="dxa"/>
            <w:bottom w:w="0" w:type="dxa"/>
            <w:right w:w="108" w:type="dxa"/>
          </w:tblCellMar>
        </w:tblPrEx>
        <w:trPr>
          <w:trHeight w:val="634" w:hRule="atLeast"/>
          <w:tblHeader/>
        </w:trPr>
        <w:tc>
          <w:tcPr>
            <w:tcW w:w="364" w:type="pct"/>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b/>
                <w:bCs/>
                <w:color w:val="000000"/>
                <w:sz w:val="20"/>
              </w:rPr>
            </w:pPr>
            <w:r>
              <w:rPr>
                <w:rFonts w:hint="eastAsia" w:ascii="宋体" w:hAnsi="宋体" w:cs="宋体"/>
                <w:b/>
                <w:bCs/>
                <w:color w:val="000000"/>
                <w:sz w:val="20"/>
              </w:rPr>
              <w:t>序号</w:t>
            </w:r>
          </w:p>
        </w:tc>
        <w:tc>
          <w:tcPr>
            <w:tcW w:w="416" w:type="pct"/>
            <w:tcBorders>
              <w:top w:val="single" w:color="auto" w:sz="4" w:space="0"/>
              <w:left w:val="nil"/>
              <w:bottom w:val="single" w:color="auto" w:sz="4" w:space="0"/>
              <w:right w:val="single" w:color="auto" w:sz="4" w:space="0"/>
            </w:tcBorders>
            <w:vAlign w:val="center"/>
          </w:tcPr>
          <w:p>
            <w:pPr>
              <w:widowControl/>
              <w:jc w:val="center"/>
              <w:rPr>
                <w:rFonts w:ascii="宋体" w:hAnsi="宋体" w:cs="宋体"/>
                <w:b/>
                <w:bCs/>
                <w:color w:val="000000"/>
                <w:sz w:val="20"/>
              </w:rPr>
            </w:pPr>
            <w:r>
              <w:rPr>
                <w:rFonts w:hint="eastAsia" w:ascii="宋体" w:hAnsi="宋体" w:cs="宋体"/>
                <w:b/>
                <w:bCs/>
                <w:color w:val="000000"/>
                <w:sz w:val="20"/>
              </w:rPr>
              <w:t>名称</w:t>
            </w:r>
          </w:p>
        </w:tc>
        <w:tc>
          <w:tcPr>
            <w:tcW w:w="1407" w:type="pct"/>
            <w:tcBorders>
              <w:top w:val="single" w:color="auto" w:sz="4" w:space="0"/>
              <w:left w:val="nil"/>
              <w:bottom w:val="single" w:color="auto" w:sz="4" w:space="0"/>
              <w:right w:val="single" w:color="auto" w:sz="4" w:space="0"/>
            </w:tcBorders>
            <w:vAlign w:val="center"/>
          </w:tcPr>
          <w:p>
            <w:pPr>
              <w:widowControl/>
              <w:jc w:val="center"/>
              <w:rPr>
                <w:rFonts w:ascii="宋体" w:hAnsi="宋体" w:cs="宋体"/>
                <w:b/>
                <w:bCs/>
                <w:color w:val="000000"/>
                <w:sz w:val="20"/>
              </w:rPr>
            </w:pPr>
            <w:r>
              <w:rPr>
                <w:rFonts w:hint="eastAsia" w:ascii="宋体" w:hAnsi="宋体" w:cs="宋体"/>
                <w:b/>
                <w:bCs/>
                <w:color w:val="000000"/>
                <w:sz w:val="20"/>
              </w:rPr>
              <w:t>项目</w:t>
            </w:r>
          </w:p>
        </w:tc>
        <w:tc>
          <w:tcPr>
            <w:tcW w:w="860" w:type="pct"/>
            <w:tcBorders>
              <w:top w:val="single" w:color="auto" w:sz="4" w:space="0"/>
              <w:left w:val="nil"/>
              <w:bottom w:val="single" w:color="auto" w:sz="4" w:space="0"/>
              <w:right w:val="single" w:color="auto" w:sz="4" w:space="0"/>
            </w:tcBorders>
            <w:vAlign w:val="center"/>
          </w:tcPr>
          <w:p>
            <w:pPr>
              <w:widowControl/>
              <w:jc w:val="center"/>
              <w:rPr>
                <w:rFonts w:ascii="宋体" w:hAnsi="宋体" w:cs="宋体"/>
                <w:b/>
                <w:bCs/>
                <w:color w:val="000000"/>
                <w:sz w:val="20"/>
              </w:rPr>
            </w:pPr>
            <w:r>
              <w:rPr>
                <w:rFonts w:hint="eastAsia" w:ascii="宋体" w:hAnsi="宋体" w:cs="宋体"/>
                <w:b/>
                <w:bCs/>
                <w:color w:val="000000"/>
                <w:sz w:val="20"/>
              </w:rPr>
              <w:t>单位</w:t>
            </w:r>
          </w:p>
        </w:tc>
        <w:tc>
          <w:tcPr>
            <w:tcW w:w="1953" w:type="pct"/>
            <w:tcBorders>
              <w:top w:val="single" w:color="auto" w:sz="4" w:space="0"/>
              <w:left w:val="nil"/>
              <w:bottom w:val="single" w:color="auto" w:sz="4" w:space="0"/>
              <w:right w:val="single" w:color="auto" w:sz="4" w:space="0"/>
            </w:tcBorders>
            <w:vAlign w:val="center"/>
          </w:tcPr>
          <w:p>
            <w:pPr>
              <w:widowControl/>
              <w:jc w:val="center"/>
              <w:rPr>
                <w:rFonts w:ascii="宋体" w:hAnsi="宋体" w:cs="宋体"/>
                <w:b/>
                <w:bCs/>
                <w:color w:val="000000"/>
                <w:sz w:val="20"/>
              </w:rPr>
            </w:pPr>
            <w:r>
              <w:rPr>
                <w:rFonts w:hint="eastAsia" w:ascii="宋体" w:hAnsi="宋体" w:cs="宋体"/>
                <w:b/>
                <w:bCs/>
                <w:color w:val="000000"/>
                <w:sz w:val="20"/>
              </w:rPr>
              <w:t>技术参数要求</w:t>
            </w:r>
          </w:p>
        </w:tc>
      </w:tr>
      <w:tr>
        <w:tblPrEx>
          <w:tblCellMar>
            <w:top w:w="0" w:type="dxa"/>
            <w:left w:w="108" w:type="dxa"/>
            <w:bottom w:w="0" w:type="dxa"/>
            <w:right w:w="108" w:type="dxa"/>
          </w:tblCellMar>
        </w:tblPrEx>
        <w:tc>
          <w:tcPr>
            <w:tcW w:w="364" w:type="pct"/>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sz w:val="20"/>
              </w:rPr>
            </w:pPr>
            <w:r>
              <w:rPr>
                <w:rFonts w:hint="eastAsia" w:ascii="宋体" w:hAnsi="宋体" w:cs="宋体"/>
                <w:color w:val="000000"/>
                <w:sz w:val="20"/>
              </w:rPr>
              <w:t>1</w:t>
            </w:r>
          </w:p>
        </w:tc>
        <w:tc>
          <w:tcPr>
            <w:tcW w:w="416" w:type="pct"/>
            <w:vMerge w:val="restart"/>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sz w:val="20"/>
              </w:rPr>
            </w:pPr>
            <w:r>
              <w:rPr>
                <w:rFonts w:hint="eastAsia" w:ascii="宋体" w:hAnsi="宋体" w:cs="宋体"/>
                <w:color w:val="000000"/>
                <w:sz w:val="20"/>
              </w:rPr>
              <w:t>一体式120KW直流充电机</w:t>
            </w:r>
          </w:p>
        </w:tc>
        <w:tc>
          <w:tcPr>
            <w:tcW w:w="1407" w:type="pct"/>
            <w:tcBorders>
              <w:top w:val="single" w:color="auto" w:sz="4" w:space="0"/>
              <w:left w:val="nil"/>
              <w:bottom w:val="single" w:color="auto" w:sz="4" w:space="0"/>
              <w:right w:val="single" w:color="auto" w:sz="4" w:space="0"/>
            </w:tcBorders>
            <w:vAlign w:val="center"/>
          </w:tcPr>
          <w:p>
            <w:pPr>
              <w:widowControl/>
              <w:jc w:val="center"/>
              <w:rPr>
                <w:rFonts w:ascii="宋体" w:hAnsi="宋体" w:cs="宋体"/>
                <w:color w:val="000000"/>
                <w:sz w:val="20"/>
              </w:rPr>
            </w:pPr>
            <w:r>
              <w:rPr>
                <w:rFonts w:hint="eastAsia" w:ascii="宋体" w:hAnsi="宋体" w:cs="宋体"/>
                <w:color w:val="000000"/>
                <w:sz w:val="20"/>
              </w:rPr>
              <w:t>交流输入电压</w:t>
            </w:r>
          </w:p>
        </w:tc>
        <w:tc>
          <w:tcPr>
            <w:tcW w:w="860" w:type="pct"/>
            <w:tcBorders>
              <w:top w:val="single" w:color="auto" w:sz="4" w:space="0"/>
              <w:left w:val="nil"/>
              <w:bottom w:val="single" w:color="auto" w:sz="4" w:space="0"/>
              <w:right w:val="single" w:color="auto" w:sz="4" w:space="0"/>
            </w:tcBorders>
            <w:vAlign w:val="center"/>
          </w:tcPr>
          <w:p>
            <w:pPr>
              <w:widowControl/>
              <w:jc w:val="center"/>
              <w:rPr>
                <w:rFonts w:ascii="宋体" w:hAnsi="宋体" w:cs="宋体"/>
                <w:color w:val="000000"/>
                <w:sz w:val="20"/>
              </w:rPr>
            </w:pPr>
            <w:r>
              <w:rPr>
                <w:rFonts w:hint="eastAsia" w:ascii="宋体" w:hAnsi="宋体" w:cs="宋体"/>
                <w:color w:val="000000"/>
                <w:sz w:val="20"/>
              </w:rPr>
              <w:t>V</w:t>
            </w:r>
          </w:p>
        </w:tc>
        <w:tc>
          <w:tcPr>
            <w:tcW w:w="1953" w:type="pct"/>
            <w:tcBorders>
              <w:top w:val="single" w:color="auto" w:sz="4" w:space="0"/>
              <w:left w:val="nil"/>
              <w:bottom w:val="single" w:color="auto" w:sz="4" w:space="0"/>
              <w:right w:val="single" w:color="auto" w:sz="4" w:space="0"/>
            </w:tcBorders>
            <w:vAlign w:val="center"/>
          </w:tcPr>
          <w:p>
            <w:pPr>
              <w:widowControl/>
              <w:jc w:val="center"/>
              <w:rPr>
                <w:rFonts w:ascii="宋体" w:hAnsi="宋体" w:cs="宋体"/>
                <w:color w:val="000000"/>
                <w:sz w:val="20"/>
              </w:rPr>
            </w:pPr>
            <w:r>
              <w:rPr>
                <w:rFonts w:hint="eastAsia" w:ascii="宋体" w:hAnsi="宋体" w:cs="宋体"/>
                <w:color w:val="000000"/>
                <w:sz w:val="20"/>
              </w:rPr>
              <w:t>三相380：323～437</w:t>
            </w:r>
          </w:p>
        </w:tc>
      </w:tr>
      <w:tr>
        <w:tblPrEx>
          <w:tblCellMar>
            <w:top w:w="0" w:type="dxa"/>
            <w:left w:w="108" w:type="dxa"/>
            <w:bottom w:w="0" w:type="dxa"/>
            <w:right w:w="108" w:type="dxa"/>
          </w:tblCellMar>
        </w:tblPrEx>
        <w:tc>
          <w:tcPr>
            <w:tcW w:w="364" w:type="pct"/>
            <w:tcBorders>
              <w:top w:val="nil"/>
              <w:left w:val="single" w:color="auto" w:sz="4" w:space="0"/>
              <w:bottom w:val="single" w:color="auto" w:sz="4" w:space="0"/>
              <w:right w:val="single" w:color="auto" w:sz="4" w:space="0"/>
            </w:tcBorders>
            <w:vAlign w:val="center"/>
          </w:tcPr>
          <w:p>
            <w:pPr>
              <w:widowControl/>
              <w:jc w:val="center"/>
              <w:rPr>
                <w:rFonts w:ascii="宋体" w:hAnsi="宋体" w:cs="宋体"/>
                <w:color w:val="000000"/>
                <w:sz w:val="20"/>
              </w:rPr>
            </w:pPr>
            <w:r>
              <w:rPr>
                <w:rFonts w:hint="eastAsia" w:ascii="宋体" w:hAnsi="宋体" w:cs="宋体"/>
                <w:color w:val="000000"/>
                <w:sz w:val="20"/>
              </w:rPr>
              <w:t>2</w:t>
            </w:r>
          </w:p>
        </w:tc>
        <w:tc>
          <w:tcPr>
            <w:tcW w:w="416" w:type="pct"/>
            <w:vMerge w:val="continue"/>
            <w:tcBorders>
              <w:top w:val="nil"/>
              <w:left w:val="single" w:color="auto" w:sz="4" w:space="0"/>
              <w:bottom w:val="single" w:color="auto" w:sz="4" w:space="0"/>
              <w:right w:val="single" w:color="auto" w:sz="4" w:space="0"/>
            </w:tcBorders>
            <w:vAlign w:val="center"/>
          </w:tcPr>
          <w:p>
            <w:pPr>
              <w:widowControl/>
              <w:ind w:firstLine="542"/>
              <w:jc w:val="center"/>
              <w:rPr>
                <w:rFonts w:ascii="宋体" w:hAnsi="宋体" w:cs="宋体"/>
                <w:color w:val="000000"/>
                <w:sz w:val="20"/>
              </w:rPr>
            </w:pPr>
          </w:p>
        </w:tc>
        <w:tc>
          <w:tcPr>
            <w:tcW w:w="1407" w:type="pct"/>
            <w:tcBorders>
              <w:top w:val="nil"/>
              <w:left w:val="nil"/>
              <w:bottom w:val="single" w:color="auto" w:sz="4" w:space="0"/>
              <w:right w:val="single" w:color="auto" w:sz="4" w:space="0"/>
            </w:tcBorders>
            <w:vAlign w:val="center"/>
          </w:tcPr>
          <w:p>
            <w:pPr>
              <w:widowControl/>
              <w:jc w:val="center"/>
              <w:rPr>
                <w:rFonts w:ascii="宋体" w:hAnsi="宋体" w:cs="宋体"/>
                <w:color w:val="000000"/>
                <w:sz w:val="20"/>
              </w:rPr>
            </w:pPr>
            <w:r>
              <w:rPr>
                <w:rFonts w:hint="eastAsia" w:ascii="宋体" w:hAnsi="宋体" w:cs="宋体"/>
                <w:color w:val="000000"/>
                <w:sz w:val="20"/>
              </w:rPr>
              <w:t>交流电源频率</w:t>
            </w:r>
          </w:p>
        </w:tc>
        <w:tc>
          <w:tcPr>
            <w:tcW w:w="860" w:type="pct"/>
            <w:tcBorders>
              <w:top w:val="nil"/>
              <w:left w:val="nil"/>
              <w:bottom w:val="single" w:color="auto" w:sz="4" w:space="0"/>
              <w:right w:val="single" w:color="auto" w:sz="4" w:space="0"/>
            </w:tcBorders>
            <w:vAlign w:val="center"/>
          </w:tcPr>
          <w:p>
            <w:pPr>
              <w:widowControl/>
              <w:jc w:val="center"/>
              <w:rPr>
                <w:rFonts w:ascii="宋体" w:hAnsi="宋体" w:cs="宋体"/>
                <w:color w:val="000000"/>
                <w:sz w:val="20"/>
              </w:rPr>
            </w:pPr>
            <w:r>
              <w:rPr>
                <w:rFonts w:hint="eastAsia" w:ascii="宋体" w:hAnsi="宋体" w:cs="宋体"/>
                <w:color w:val="000000"/>
                <w:sz w:val="20"/>
              </w:rPr>
              <w:t>Hz</w:t>
            </w:r>
          </w:p>
        </w:tc>
        <w:tc>
          <w:tcPr>
            <w:tcW w:w="1953" w:type="pct"/>
            <w:tcBorders>
              <w:top w:val="nil"/>
              <w:left w:val="nil"/>
              <w:bottom w:val="single" w:color="auto" w:sz="4" w:space="0"/>
              <w:right w:val="single" w:color="auto" w:sz="4" w:space="0"/>
            </w:tcBorders>
            <w:vAlign w:val="center"/>
          </w:tcPr>
          <w:p>
            <w:pPr>
              <w:widowControl/>
              <w:jc w:val="center"/>
              <w:rPr>
                <w:rFonts w:ascii="宋体" w:hAnsi="宋体" w:cs="宋体"/>
                <w:color w:val="000000"/>
                <w:sz w:val="20"/>
              </w:rPr>
            </w:pPr>
            <w:r>
              <w:rPr>
                <w:rFonts w:hint="eastAsia" w:ascii="宋体" w:hAnsi="宋体" w:cs="宋体"/>
                <w:color w:val="000000"/>
                <w:sz w:val="20"/>
              </w:rPr>
              <w:t>45～65</w:t>
            </w:r>
          </w:p>
        </w:tc>
      </w:tr>
      <w:tr>
        <w:tblPrEx>
          <w:tblCellMar>
            <w:top w:w="0" w:type="dxa"/>
            <w:left w:w="108" w:type="dxa"/>
            <w:bottom w:w="0" w:type="dxa"/>
            <w:right w:w="108" w:type="dxa"/>
          </w:tblCellMar>
        </w:tblPrEx>
        <w:tc>
          <w:tcPr>
            <w:tcW w:w="364" w:type="pct"/>
            <w:tcBorders>
              <w:top w:val="nil"/>
              <w:left w:val="single" w:color="auto" w:sz="4" w:space="0"/>
              <w:bottom w:val="single" w:color="auto" w:sz="4" w:space="0"/>
              <w:right w:val="single" w:color="auto" w:sz="4" w:space="0"/>
            </w:tcBorders>
            <w:vAlign w:val="center"/>
          </w:tcPr>
          <w:p>
            <w:pPr>
              <w:widowControl/>
              <w:jc w:val="center"/>
              <w:rPr>
                <w:rFonts w:ascii="宋体" w:hAnsi="宋体" w:cs="宋体"/>
                <w:color w:val="000000"/>
                <w:sz w:val="20"/>
              </w:rPr>
            </w:pPr>
            <w:r>
              <w:rPr>
                <w:rFonts w:hint="eastAsia" w:ascii="宋体" w:hAnsi="宋体" w:cs="宋体"/>
                <w:color w:val="000000"/>
                <w:sz w:val="20"/>
              </w:rPr>
              <w:t>3</w:t>
            </w:r>
          </w:p>
        </w:tc>
        <w:tc>
          <w:tcPr>
            <w:tcW w:w="416" w:type="pct"/>
            <w:vMerge w:val="continue"/>
            <w:tcBorders>
              <w:top w:val="nil"/>
              <w:left w:val="single" w:color="auto" w:sz="4" w:space="0"/>
              <w:bottom w:val="single" w:color="auto" w:sz="4" w:space="0"/>
              <w:right w:val="single" w:color="auto" w:sz="4" w:space="0"/>
            </w:tcBorders>
            <w:vAlign w:val="center"/>
          </w:tcPr>
          <w:p>
            <w:pPr>
              <w:widowControl/>
              <w:ind w:firstLine="542"/>
              <w:jc w:val="center"/>
              <w:rPr>
                <w:rFonts w:ascii="宋体" w:hAnsi="宋体" w:cs="宋体"/>
                <w:color w:val="000000"/>
                <w:sz w:val="20"/>
              </w:rPr>
            </w:pPr>
          </w:p>
        </w:tc>
        <w:tc>
          <w:tcPr>
            <w:tcW w:w="1407" w:type="pct"/>
            <w:tcBorders>
              <w:top w:val="nil"/>
              <w:left w:val="nil"/>
              <w:bottom w:val="single" w:color="auto" w:sz="4" w:space="0"/>
              <w:right w:val="single" w:color="auto" w:sz="4" w:space="0"/>
            </w:tcBorders>
            <w:vAlign w:val="center"/>
          </w:tcPr>
          <w:p>
            <w:pPr>
              <w:widowControl/>
              <w:jc w:val="center"/>
              <w:rPr>
                <w:rFonts w:ascii="宋体" w:hAnsi="宋体" w:cs="宋体"/>
                <w:color w:val="000000"/>
                <w:sz w:val="20"/>
              </w:rPr>
            </w:pPr>
            <w:r>
              <w:rPr>
                <w:rFonts w:hint="eastAsia" w:ascii="宋体" w:hAnsi="宋体" w:cs="宋体"/>
                <w:color w:val="000000"/>
                <w:sz w:val="20"/>
              </w:rPr>
              <w:t>交流输入电流</w:t>
            </w:r>
          </w:p>
        </w:tc>
        <w:tc>
          <w:tcPr>
            <w:tcW w:w="860" w:type="pct"/>
            <w:tcBorders>
              <w:top w:val="nil"/>
              <w:left w:val="nil"/>
              <w:bottom w:val="single" w:color="auto" w:sz="4" w:space="0"/>
              <w:right w:val="single" w:color="auto" w:sz="4" w:space="0"/>
            </w:tcBorders>
            <w:vAlign w:val="center"/>
          </w:tcPr>
          <w:p>
            <w:pPr>
              <w:widowControl/>
              <w:jc w:val="center"/>
              <w:rPr>
                <w:rFonts w:ascii="宋体" w:hAnsi="宋体" w:cs="宋体"/>
                <w:color w:val="000000"/>
                <w:sz w:val="20"/>
              </w:rPr>
            </w:pPr>
            <w:r>
              <w:rPr>
                <w:rFonts w:hint="eastAsia" w:ascii="宋体" w:hAnsi="宋体" w:cs="宋体"/>
                <w:color w:val="000000"/>
                <w:sz w:val="20"/>
              </w:rPr>
              <w:t>A</w:t>
            </w:r>
          </w:p>
        </w:tc>
        <w:tc>
          <w:tcPr>
            <w:tcW w:w="1953" w:type="pct"/>
            <w:tcBorders>
              <w:top w:val="nil"/>
              <w:left w:val="nil"/>
              <w:bottom w:val="single" w:color="auto" w:sz="4" w:space="0"/>
              <w:right w:val="single" w:color="auto" w:sz="4" w:space="0"/>
            </w:tcBorders>
            <w:vAlign w:val="center"/>
          </w:tcPr>
          <w:p>
            <w:pPr>
              <w:widowControl/>
              <w:jc w:val="center"/>
              <w:rPr>
                <w:rFonts w:ascii="宋体" w:hAnsi="宋体" w:cs="宋体"/>
                <w:color w:val="000000"/>
                <w:sz w:val="20"/>
              </w:rPr>
            </w:pPr>
            <w:r>
              <w:rPr>
                <w:rFonts w:hint="eastAsia" w:ascii="宋体" w:hAnsi="宋体" w:cs="宋体"/>
                <w:color w:val="000000"/>
                <w:sz w:val="20"/>
              </w:rPr>
              <w:t>304</w:t>
            </w:r>
          </w:p>
        </w:tc>
      </w:tr>
      <w:tr>
        <w:tblPrEx>
          <w:tblCellMar>
            <w:top w:w="0" w:type="dxa"/>
            <w:left w:w="108" w:type="dxa"/>
            <w:bottom w:w="0" w:type="dxa"/>
            <w:right w:w="108" w:type="dxa"/>
          </w:tblCellMar>
        </w:tblPrEx>
        <w:tc>
          <w:tcPr>
            <w:tcW w:w="364" w:type="pct"/>
            <w:tcBorders>
              <w:top w:val="nil"/>
              <w:left w:val="single" w:color="auto" w:sz="4" w:space="0"/>
              <w:bottom w:val="single" w:color="auto" w:sz="4" w:space="0"/>
              <w:right w:val="single" w:color="auto" w:sz="4" w:space="0"/>
            </w:tcBorders>
            <w:vAlign w:val="center"/>
          </w:tcPr>
          <w:p>
            <w:pPr>
              <w:widowControl/>
              <w:jc w:val="center"/>
              <w:rPr>
                <w:rFonts w:ascii="宋体" w:hAnsi="宋体" w:cs="宋体"/>
                <w:color w:val="000000"/>
                <w:sz w:val="20"/>
              </w:rPr>
            </w:pPr>
            <w:r>
              <w:rPr>
                <w:rFonts w:hint="eastAsia" w:ascii="宋体" w:hAnsi="宋体" w:cs="宋体"/>
                <w:color w:val="000000"/>
                <w:sz w:val="20"/>
              </w:rPr>
              <w:t>4</w:t>
            </w:r>
          </w:p>
        </w:tc>
        <w:tc>
          <w:tcPr>
            <w:tcW w:w="416" w:type="pct"/>
            <w:vMerge w:val="continue"/>
            <w:tcBorders>
              <w:top w:val="nil"/>
              <w:left w:val="single" w:color="auto" w:sz="4" w:space="0"/>
              <w:bottom w:val="single" w:color="auto" w:sz="4" w:space="0"/>
              <w:right w:val="single" w:color="auto" w:sz="4" w:space="0"/>
            </w:tcBorders>
            <w:vAlign w:val="center"/>
          </w:tcPr>
          <w:p>
            <w:pPr>
              <w:widowControl/>
              <w:ind w:firstLine="542"/>
              <w:jc w:val="center"/>
              <w:rPr>
                <w:rFonts w:ascii="宋体" w:hAnsi="宋体" w:cs="宋体"/>
                <w:color w:val="000000"/>
                <w:sz w:val="20"/>
              </w:rPr>
            </w:pPr>
          </w:p>
        </w:tc>
        <w:tc>
          <w:tcPr>
            <w:tcW w:w="1407" w:type="pct"/>
            <w:tcBorders>
              <w:top w:val="nil"/>
              <w:left w:val="nil"/>
              <w:bottom w:val="single" w:color="auto" w:sz="4" w:space="0"/>
              <w:right w:val="single" w:color="auto" w:sz="4" w:space="0"/>
            </w:tcBorders>
            <w:vAlign w:val="center"/>
          </w:tcPr>
          <w:p>
            <w:pPr>
              <w:widowControl/>
              <w:jc w:val="center"/>
              <w:rPr>
                <w:rFonts w:ascii="宋体" w:hAnsi="宋体" w:cs="宋体"/>
                <w:color w:val="000000"/>
                <w:sz w:val="20"/>
              </w:rPr>
            </w:pPr>
            <w:r>
              <w:rPr>
                <w:rFonts w:hint="eastAsia" w:ascii="宋体" w:hAnsi="宋体" w:cs="宋体"/>
                <w:color w:val="000000"/>
                <w:sz w:val="20"/>
              </w:rPr>
              <w:t>输入功率因数</w:t>
            </w:r>
          </w:p>
        </w:tc>
        <w:tc>
          <w:tcPr>
            <w:tcW w:w="860" w:type="pct"/>
            <w:tcBorders>
              <w:top w:val="nil"/>
              <w:left w:val="nil"/>
              <w:bottom w:val="single" w:color="auto" w:sz="4" w:space="0"/>
              <w:right w:val="single" w:color="auto" w:sz="4" w:space="0"/>
            </w:tcBorders>
            <w:vAlign w:val="center"/>
          </w:tcPr>
          <w:p>
            <w:pPr>
              <w:widowControl/>
              <w:ind w:firstLine="542"/>
              <w:jc w:val="center"/>
              <w:rPr>
                <w:rFonts w:ascii="宋体" w:hAnsi="宋体" w:cs="宋体"/>
                <w:color w:val="000000"/>
                <w:sz w:val="20"/>
              </w:rPr>
            </w:pPr>
          </w:p>
        </w:tc>
        <w:tc>
          <w:tcPr>
            <w:tcW w:w="1953" w:type="pct"/>
            <w:tcBorders>
              <w:top w:val="nil"/>
              <w:left w:val="nil"/>
              <w:bottom w:val="single" w:color="auto" w:sz="4" w:space="0"/>
              <w:right w:val="single" w:color="auto" w:sz="4" w:space="0"/>
            </w:tcBorders>
            <w:vAlign w:val="center"/>
          </w:tcPr>
          <w:p>
            <w:pPr>
              <w:widowControl/>
              <w:jc w:val="center"/>
              <w:rPr>
                <w:rFonts w:ascii="宋体" w:hAnsi="宋体" w:cs="宋体"/>
                <w:color w:val="000000"/>
                <w:sz w:val="20"/>
              </w:rPr>
            </w:pPr>
            <w:r>
              <w:rPr>
                <w:rFonts w:hint="eastAsia" w:ascii="宋体" w:hAnsi="宋体" w:cs="宋体"/>
                <w:color w:val="000000"/>
                <w:sz w:val="20"/>
              </w:rPr>
              <w:t>≥0.99</w:t>
            </w:r>
          </w:p>
        </w:tc>
      </w:tr>
      <w:tr>
        <w:tblPrEx>
          <w:tblCellMar>
            <w:top w:w="0" w:type="dxa"/>
            <w:left w:w="108" w:type="dxa"/>
            <w:bottom w:w="0" w:type="dxa"/>
            <w:right w:w="108" w:type="dxa"/>
          </w:tblCellMar>
        </w:tblPrEx>
        <w:tc>
          <w:tcPr>
            <w:tcW w:w="364" w:type="pct"/>
            <w:tcBorders>
              <w:top w:val="nil"/>
              <w:left w:val="single" w:color="auto" w:sz="4" w:space="0"/>
              <w:bottom w:val="single" w:color="auto" w:sz="4" w:space="0"/>
              <w:right w:val="single" w:color="auto" w:sz="4" w:space="0"/>
            </w:tcBorders>
            <w:vAlign w:val="center"/>
          </w:tcPr>
          <w:p>
            <w:pPr>
              <w:widowControl/>
              <w:jc w:val="center"/>
              <w:rPr>
                <w:rFonts w:ascii="宋体" w:hAnsi="宋体" w:cs="宋体"/>
                <w:color w:val="000000"/>
                <w:sz w:val="20"/>
              </w:rPr>
            </w:pPr>
            <w:r>
              <w:rPr>
                <w:rFonts w:hint="eastAsia" w:ascii="宋体" w:hAnsi="宋体" w:cs="宋体"/>
                <w:color w:val="000000"/>
                <w:sz w:val="20"/>
              </w:rPr>
              <w:t>5</w:t>
            </w:r>
          </w:p>
        </w:tc>
        <w:tc>
          <w:tcPr>
            <w:tcW w:w="416" w:type="pct"/>
            <w:vMerge w:val="continue"/>
            <w:tcBorders>
              <w:top w:val="nil"/>
              <w:left w:val="single" w:color="auto" w:sz="4" w:space="0"/>
              <w:bottom w:val="single" w:color="auto" w:sz="4" w:space="0"/>
              <w:right w:val="single" w:color="auto" w:sz="4" w:space="0"/>
            </w:tcBorders>
            <w:vAlign w:val="center"/>
          </w:tcPr>
          <w:p>
            <w:pPr>
              <w:widowControl/>
              <w:ind w:firstLine="542"/>
              <w:jc w:val="center"/>
              <w:rPr>
                <w:rFonts w:ascii="宋体" w:hAnsi="宋体" w:cs="宋体"/>
                <w:color w:val="000000"/>
                <w:sz w:val="20"/>
              </w:rPr>
            </w:pPr>
          </w:p>
        </w:tc>
        <w:tc>
          <w:tcPr>
            <w:tcW w:w="1407" w:type="pct"/>
            <w:tcBorders>
              <w:top w:val="nil"/>
              <w:left w:val="nil"/>
              <w:bottom w:val="single" w:color="auto" w:sz="4" w:space="0"/>
              <w:right w:val="single" w:color="auto" w:sz="4" w:space="0"/>
            </w:tcBorders>
            <w:vAlign w:val="center"/>
          </w:tcPr>
          <w:p>
            <w:pPr>
              <w:widowControl/>
              <w:jc w:val="center"/>
              <w:rPr>
                <w:rFonts w:ascii="宋体" w:hAnsi="宋体" w:cs="宋体"/>
                <w:color w:val="000000"/>
                <w:sz w:val="20"/>
              </w:rPr>
            </w:pPr>
            <w:r>
              <w:rPr>
                <w:rFonts w:hint="eastAsia" w:ascii="宋体" w:hAnsi="宋体" w:cs="宋体"/>
                <w:color w:val="000000"/>
                <w:sz w:val="20"/>
              </w:rPr>
              <w:t>直流电压调节范围</w:t>
            </w:r>
          </w:p>
        </w:tc>
        <w:tc>
          <w:tcPr>
            <w:tcW w:w="860" w:type="pct"/>
            <w:tcBorders>
              <w:top w:val="nil"/>
              <w:left w:val="nil"/>
              <w:bottom w:val="single" w:color="auto" w:sz="4" w:space="0"/>
              <w:right w:val="single" w:color="auto" w:sz="4" w:space="0"/>
            </w:tcBorders>
            <w:vAlign w:val="center"/>
          </w:tcPr>
          <w:p>
            <w:pPr>
              <w:widowControl/>
              <w:jc w:val="center"/>
              <w:rPr>
                <w:rFonts w:ascii="宋体" w:hAnsi="宋体" w:cs="宋体"/>
                <w:color w:val="000000"/>
                <w:sz w:val="20"/>
              </w:rPr>
            </w:pPr>
            <w:r>
              <w:rPr>
                <w:rFonts w:hint="eastAsia" w:ascii="宋体" w:hAnsi="宋体" w:cs="宋体"/>
                <w:color w:val="000000"/>
                <w:sz w:val="20"/>
              </w:rPr>
              <w:t>V</w:t>
            </w:r>
          </w:p>
        </w:tc>
        <w:tc>
          <w:tcPr>
            <w:tcW w:w="1953" w:type="pct"/>
            <w:tcBorders>
              <w:top w:val="nil"/>
              <w:left w:val="nil"/>
              <w:bottom w:val="single" w:color="auto" w:sz="4" w:space="0"/>
              <w:right w:val="single" w:color="auto" w:sz="4" w:space="0"/>
            </w:tcBorders>
            <w:vAlign w:val="center"/>
          </w:tcPr>
          <w:p>
            <w:pPr>
              <w:widowControl/>
              <w:jc w:val="center"/>
              <w:rPr>
                <w:rFonts w:ascii="宋体" w:hAnsi="宋体" w:cs="宋体"/>
                <w:color w:val="000000"/>
                <w:sz w:val="20"/>
              </w:rPr>
            </w:pPr>
            <w:r>
              <w:rPr>
                <w:rFonts w:hint="eastAsia" w:ascii="宋体" w:hAnsi="宋体" w:cs="宋体"/>
                <w:color w:val="000000"/>
                <w:sz w:val="20"/>
              </w:rPr>
              <w:t>50-1000V</w:t>
            </w:r>
          </w:p>
        </w:tc>
      </w:tr>
      <w:tr>
        <w:tblPrEx>
          <w:tblCellMar>
            <w:top w:w="0" w:type="dxa"/>
            <w:left w:w="108" w:type="dxa"/>
            <w:bottom w:w="0" w:type="dxa"/>
            <w:right w:w="108" w:type="dxa"/>
          </w:tblCellMar>
        </w:tblPrEx>
        <w:tc>
          <w:tcPr>
            <w:tcW w:w="364" w:type="pct"/>
            <w:tcBorders>
              <w:top w:val="nil"/>
              <w:left w:val="single" w:color="auto" w:sz="4" w:space="0"/>
              <w:bottom w:val="single" w:color="auto" w:sz="4" w:space="0"/>
              <w:right w:val="single" w:color="auto" w:sz="4" w:space="0"/>
            </w:tcBorders>
            <w:vAlign w:val="center"/>
          </w:tcPr>
          <w:p>
            <w:pPr>
              <w:widowControl/>
              <w:jc w:val="center"/>
              <w:rPr>
                <w:rFonts w:ascii="宋体" w:hAnsi="宋体" w:cs="宋体"/>
                <w:color w:val="000000"/>
                <w:sz w:val="20"/>
              </w:rPr>
            </w:pPr>
            <w:r>
              <w:rPr>
                <w:rFonts w:hint="eastAsia" w:ascii="宋体" w:hAnsi="宋体" w:cs="宋体"/>
                <w:color w:val="000000"/>
                <w:sz w:val="20"/>
              </w:rPr>
              <w:t>6</w:t>
            </w:r>
          </w:p>
        </w:tc>
        <w:tc>
          <w:tcPr>
            <w:tcW w:w="416" w:type="pct"/>
            <w:vMerge w:val="continue"/>
            <w:tcBorders>
              <w:top w:val="nil"/>
              <w:left w:val="single" w:color="auto" w:sz="4" w:space="0"/>
              <w:bottom w:val="single" w:color="auto" w:sz="4" w:space="0"/>
              <w:right w:val="single" w:color="auto" w:sz="4" w:space="0"/>
            </w:tcBorders>
            <w:vAlign w:val="center"/>
          </w:tcPr>
          <w:p>
            <w:pPr>
              <w:widowControl/>
              <w:ind w:firstLine="542"/>
              <w:jc w:val="center"/>
              <w:rPr>
                <w:rFonts w:ascii="宋体" w:hAnsi="宋体" w:cs="宋体"/>
                <w:color w:val="000000"/>
                <w:sz w:val="20"/>
              </w:rPr>
            </w:pPr>
          </w:p>
        </w:tc>
        <w:tc>
          <w:tcPr>
            <w:tcW w:w="1407" w:type="pct"/>
            <w:tcBorders>
              <w:top w:val="nil"/>
              <w:left w:val="nil"/>
              <w:bottom w:val="single" w:color="auto" w:sz="4" w:space="0"/>
              <w:right w:val="single" w:color="auto" w:sz="4" w:space="0"/>
            </w:tcBorders>
            <w:vAlign w:val="center"/>
          </w:tcPr>
          <w:p>
            <w:pPr>
              <w:widowControl/>
              <w:jc w:val="center"/>
              <w:rPr>
                <w:rFonts w:ascii="宋体" w:hAnsi="宋体" w:cs="宋体"/>
                <w:color w:val="000000"/>
                <w:sz w:val="20"/>
              </w:rPr>
            </w:pPr>
            <w:r>
              <w:rPr>
                <w:rFonts w:hint="eastAsia" w:ascii="宋体" w:hAnsi="宋体" w:cs="宋体"/>
                <w:color w:val="000000"/>
                <w:sz w:val="20"/>
              </w:rPr>
              <w:t>充电模块功率</w:t>
            </w:r>
          </w:p>
        </w:tc>
        <w:tc>
          <w:tcPr>
            <w:tcW w:w="860" w:type="pct"/>
            <w:tcBorders>
              <w:top w:val="nil"/>
              <w:left w:val="nil"/>
              <w:bottom w:val="single" w:color="auto" w:sz="4" w:space="0"/>
              <w:right w:val="single" w:color="auto" w:sz="4" w:space="0"/>
            </w:tcBorders>
            <w:vAlign w:val="center"/>
          </w:tcPr>
          <w:p>
            <w:pPr>
              <w:widowControl/>
              <w:jc w:val="center"/>
              <w:rPr>
                <w:rFonts w:ascii="宋体" w:hAnsi="宋体" w:cs="宋体"/>
                <w:color w:val="000000"/>
                <w:sz w:val="20"/>
              </w:rPr>
            </w:pPr>
            <w:r>
              <w:rPr>
                <w:rFonts w:hint="eastAsia" w:ascii="宋体" w:hAnsi="宋体" w:cs="宋体"/>
                <w:color w:val="000000"/>
                <w:sz w:val="20"/>
              </w:rPr>
              <w:t>kW</w:t>
            </w:r>
          </w:p>
        </w:tc>
        <w:tc>
          <w:tcPr>
            <w:tcW w:w="1953" w:type="pct"/>
            <w:tcBorders>
              <w:top w:val="nil"/>
              <w:left w:val="nil"/>
              <w:bottom w:val="single" w:color="auto" w:sz="4" w:space="0"/>
              <w:right w:val="single" w:color="auto" w:sz="4" w:space="0"/>
            </w:tcBorders>
            <w:vAlign w:val="center"/>
          </w:tcPr>
          <w:p>
            <w:pPr>
              <w:widowControl/>
              <w:jc w:val="center"/>
              <w:rPr>
                <w:rFonts w:ascii="宋体" w:hAnsi="宋体" w:cs="宋体"/>
                <w:color w:val="000000"/>
                <w:sz w:val="20"/>
              </w:rPr>
            </w:pPr>
            <w:r>
              <w:rPr>
                <w:rFonts w:hint="eastAsia" w:ascii="宋体" w:hAnsi="宋体" w:cs="宋体"/>
                <w:color w:val="000000"/>
                <w:sz w:val="20"/>
              </w:rPr>
              <w:t>40</w:t>
            </w:r>
          </w:p>
        </w:tc>
      </w:tr>
      <w:tr>
        <w:tblPrEx>
          <w:tblCellMar>
            <w:top w:w="0" w:type="dxa"/>
            <w:left w:w="108" w:type="dxa"/>
            <w:bottom w:w="0" w:type="dxa"/>
            <w:right w:w="108" w:type="dxa"/>
          </w:tblCellMar>
        </w:tblPrEx>
        <w:tc>
          <w:tcPr>
            <w:tcW w:w="364" w:type="pct"/>
            <w:tcBorders>
              <w:top w:val="nil"/>
              <w:left w:val="single" w:color="auto" w:sz="4" w:space="0"/>
              <w:bottom w:val="single" w:color="auto" w:sz="4" w:space="0"/>
              <w:right w:val="single" w:color="auto" w:sz="4" w:space="0"/>
            </w:tcBorders>
            <w:vAlign w:val="center"/>
          </w:tcPr>
          <w:p>
            <w:pPr>
              <w:widowControl/>
              <w:jc w:val="center"/>
              <w:rPr>
                <w:rFonts w:ascii="宋体" w:hAnsi="宋体" w:cs="宋体"/>
                <w:color w:val="000000"/>
                <w:sz w:val="20"/>
              </w:rPr>
            </w:pPr>
            <w:r>
              <w:rPr>
                <w:rFonts w:hint="eastAsia" w:ascii="宋体" w:hAnsi="宋体" w:cs="宋体"/>
                <w:color w:val="000000"/>
                <w:sz w:val="20"/>
              </w:rPr>
              <w:t>7</w:t>
            </w:r>
          </w:p>
        </w:tc>
        <w:tc>
          <w:tcPr>
            <w:tcW w:w="416" w:type="pct"/>
            <w:vMerge w:val="continue"/>
            <w:tcBorders>
              <w:top w:val="nil"/>
              <w:left w:val="single" w:color="auto" w:sz="4" w:space="0"/>
              <w:bottom w:val="single" w:color="auto" w:sz="4" w:space="0"/>
              <w:right w:val="single" w:color="auto" w:sz="4" w:space="0"/>
            </w:tcBorders>
            <w:vAlign w:val="center"/>
          </w:tcPr>
          <w:p>
            <w:pPr>
              <w:widowControl/>
              <w:ind w:firstLine="542"/>
              <w:jc w:val="center"/>
              <w:rPr>
                <w:rFonts w:ascii="宋体" w:hAnsi="宋体" w:cs="宋体"/>
                <w:color w:val="000000"/>
                <w:sz w:val="20"/>
              </w:rPr>
            </w:pPr>
          </w:p>
        </w:tc>
        <w:tc>
          <w:tcPr>
            <w:tcW w:w="1407" w:type="pct"/>
            <w:tcBorders>
              <w:top w:val="nil"/>
              <w:left w:val="nil"/>
              <w:bottom w:val="single" w:color="auto" w:sz="4" w:space="0"/>
              <w:right w:val="single" w:color="auto" w:sz="4" w:space="0"/>
            </w:tcBorders>
            <w:vAlign w:val="center"/>
          </w:tcPr>
          <w:p>
            <w:pPr>
              <w:widowControl/>
              <w:jc w:val="center"/>
              <w:rPr>
                <w:rFonts w:ascii="宋体" w:hAnsi="宋体" w:cs="宋体"/>
                <w:color w:val="000000"/>
                <w:sz w:val="20"/>
              </w:rPr>
            </w:pPr>
            <w:r>
              <w:rPr>
                <w:rFonts w:hint="eastAsia" w:ascii="宋体" w:hAnsi="宋体" w:cs="宋体"/>
                <w:color w:val="000000"/>
                <w:sz w:val="20"/>
              </w:rPr>
              <w:t>电压设定误差</w:t>
            </w:r>
          </w:p>
        </w:tc>
        <w:tc>
          <w:tcPr>
            <w:tcW w:w="860" w:type="pct"/>
            <w:tcBorders>
              <w:top w:val="nil"/>
              <w:left w:val="nil"/>
              <w:bottom w:val="single" w:color="auto" w:sz="4" w:space="0"/>
              <w:right w:val="single" w:color="auto" w:sz="4" w:space="0"/>
            </w:tcBorders>
            <w:vAlign w:val="center"/>
          </w:tcPr>
          <w:p>
            <w:pPr>
              <w:widowControl/>
              <w:jc w:val="center"/>
              <w:rPr>
                <w:rFonts w:ascii="宋体" w:hAnsi="宋体" w:cs="宋体"/>
                <w:color w:val="000000"/>
                <w:sz w:val="20"/>
              </w:rPr>
            </w:pPr>
            <w:r>
              <w:rPr>
                <w:rFonts w:hint="eastAsia" w:ascii="宋体" w:hAnsi="宋体" w:cs="宋体"/>
                <w:color w:val="000000"/>
                <w:sz w:val="20"/>
              </w:rPr>
              <w:t>%</w:t>
            </w:r>
          </w:p>
        </w:tc>
        <w:tc>
          <w:tcPr>
            <w:tcW w:w="1953" w:type="pct"/>
            <w:tcBorders>
              <w:top w:val="nil"/>
              <w:left w:val="nil"/>
              <w:bottom w:val="single" w:color="auto" w:sz="4" w:space="0"/>
              <w:right w:val="single" w:color="auto" w:sz="4" w:space="0"/>
            </w:tcBorders>
            <w:vAlign w:val="center"/>
          </w:tcPr>
          <w:p>
            <w:pPr>
              <w:widowControl/>
              <w:jc w:val="center"/>
              <w:rPr>
                <w:rFonts w:ascii="宋体" w:hAnsi="宋体" w:cs="宋体"/>
                <w:color w:val="000000"/>
                <w:sz w:val="20"/>
              </w:rPr>
            </w:pPr>
            <w:r>
              <w:rPr>
                <w:rFonts w:hint="eastAsia" w:ascii="宋体" w:hAnsi="宋体" w:cs="宋体"/>
                <w:color w:val="000000"/>
                <w:sz w:val="20"/>
              </w:rPr>
              <w:t>≤±0.5%</w:t>
            </w:r>
          </w:p>
        </w:tc>
      </w:tr>
      <w:tr>
        <w:tblPrEx>
          <w:tblCellMar>
            <w:top w:w="0" w:type="dxa"/>
            <w:left w:w="108" w:type="dxa"/>
            <w:bottom w:w="0" w:type="dxa"/>
            <w:right w:w="108" w:type="dxa"/>
          </w:tblCellMar>
        </w:tblPrEx>
        <w:tc>
          <w:tcPr>
            <w:tcW w:w="364" w:type="pct"/>
            <w:tcBorders>
              <w:top w:val="nil"/>
              <w:left w:val="single" w:color="auto" w:sz="4" w:space="0"/>
              <w:bottom w:val="single" w:color="auto" w:sz="4" w:space="0"/>
              <w:right w:val="single" w:color="auto" w:sz="4" w:space="0"/>
            </w:tcBorders>
            <w:vAlign w:val="center"/>
          </w:tcPr>
          <w:p>
            <w:pPr>
              <w:widowControl/>
              <w:jc w:val="center"/>
              <w:rPr>
                <w:rFonts w:ascii="宋体" w:hAnsi="宋体" w:cs="宋体"/>
                <w:color w:val="000000"/>
                <w:sz w:val="20"/>
              </w:rPr>
            </w:pPr>
            <w:r>
              <w:rPr>
                <w:rFonts w:hint="eastAsia" w:ascii="宋体" w:hAnsi="宋体" w:cs="宋体"/>
                <w:color w:val="000000"/>
                <w:sz w:val="20"/>
              </w:rPr>
              <w:t>8</w:t>
            </w:r>
          </w:p>
        </w:tc>
        <w:tc>
          <w:tcPr>
            <w:tcW w:w="416" w:type="pct"/>
            <w:vMerge w:val="continue"/>
            <w:tcBorders>
              <w:top w:val="nil"/>
              <w:left w:val="single" w:color="auto" w:sz="4" w:space="0"/>
              <w:bottom w:val="single" w:color="auto" w:sz="4" w:space="0"/>
              <w:right w:val="single" w:color="auto" w:sz="4" w:space="0"/>
            </w:tcBorders>
            <w:vAlign w:val="center"/>
          </w:tcPr>
          <w:p>
            <w:pPr>
              <w:widowControl/>
              <w:ind w:firstLine="542"/>
              <w:jc w:val="center"/>
              <w:rPr>
                <w:rFonts w:ascii="宋体" w:hAnsi="宋体" w:cs="宋体"/>
                <w:color w:val="000000"/>
                <w:sz w:val="20"/>
              </w:rPr>
            </w:pPr>
          </w:p>
        </w:tc>
        <w:tc>
          <w:tcPr>
            <w:tcW w:w="1407" w:type="pct"/>
            <w:tcBorders>
              <w:top w:val="single" w:color="auto" w:sz="4" w:space="0"/>
              <w:left w:val="nil"/>
              <w:bottom w:val="single" w:color="auto" w:sz="4" w:space="0"/>
              <w:right w:val="single" w:color="auto" w:sz="4" w:space="0"/>
            </w:tcBorders>
            <w:shd w:val="clear" w:color="auto" w:fill="FFFFFF" w:themeFill="background1"/>
            <w:vAlign w:val="center"/>
          </w:tcPr>
          <w:p>
            <w:pPr>
              <w:widowControl/>
              <w:jc w:val="center"/>
              <w:rPr>
                <w:rFonts w:ascii="宋体" w:hAnsi="宋体" w:cs="宋体"/>
                <w:color w:val="000000"/>
                <w:sz w:val="20"/>
              </w:rPr>
            </w:pPr>
            <w:r>
              <w:rPr>
                <w:rFonts w:hint="eastAsia" w:ascii="宋体" w:hAnsi="宋体" w:cs="宋体"/>
                <w:color w:val="000000"/>
                <w:sz w:val="20"/>
              </w:rPr>
              <w:t>电流设定误差</w:t>
            </w:r>
          </w:p>
        </w:tc>
        <w:tc>
          <w:tcPr>
            <w:tcW w:w="860" w:type="pct"/>
            <w:tcBorders>
              <w:top w:val="single" w:color="auto" w:sz="4" w:space="0"/>
              <w:left w:val="nil"/>
              <w:bottom w:val="single" w:color="auto" w:sz="4" w:space="0"/>
              <w:right w:val="single" w:color="auto" w:sz="4" w:space="0"/>
            </w:tcBorders>
            <w:shd w:val="clear" w:color="auto" w:fill="FFFFFF" w:themeFill="background1"/>
            <w:vAlign w:val="center"/>
          </w:tcPr>
          <w:p>
            <w:pPr>
              <w:widowControl/>
              <w:ind w:firstLine="542"/>
              <w:jc w:val="center"/>
              <w:rPr>
                <w:rFonts w:ascii="宋体" w:hAnsi="宋体" w:cs="宋体"/>
                <w:color w:val="000000"/>
                <w:sz w:val="20"/>
              </w:rPr>
            </w:pPr>
          </w:p>
        </w:tc>
        <w:tc>
          <w:tcPr>
            <w:tcW w:w="1953" w:type="pct"/>
            <w:tcBorders>
              <w:top w:val="single" w:color="auto" w:sz="4" w:space="0"/>
              <w:left w:val="nil"/>
              <w:bottom w:val="single" w:color="auto" w:sz="4" w:space="0"/>
              <w:right w:val="single" w:color="auto" w:sz="4" w:space="0"/>
            </w:tcBorders>
            <w:shd w:val="clear" w:color="auto" w:fill="FFFFFF" w:themeFill="background1"/>
            <w:vAlign w:val="center"/>
          </w:tcPr>
          <w:p>
            <w:pPr>
              <w:widowControl/>
              <w:jc w:val="center"/>
              <w:rPr>
                <w:rFonts w:ascii="宋体" w:hAnsi="宋体" w:cs="宋体"/>
                <w:color w:val="000000"/>
                <w:sz w:val="20"/>
              </w:rPr>
            </w:pPr>
            <w:r>
              <w:rPr>
                <w:rFonts w:hint="eastAsia" w:ascii="宋体" w:hAnsi="宋体" w:cs="宋体"/>
                <w:color w:val="000000"/>
                <w:sz w:val="20"/>
              </w:rPr>
              <w:t>≤±0.2A（输出电流＜30A）</w:t>
            </w:r>
          </w:p>
          <w:p>
            <w:pPr>
              <w:widowControl/>
              <w:jc w:val="center"/>
              <w:rPr>
                <w:rFonts w:ascii="宋体" w:hAnsi="宋体" w:cs="宋体"/>
                <w:color w:val="000000"/>
                <w:sz w:val="20"/>
              </w:rPr>
            </w:pPr>
            <w:r>
              <w:rPr>
                <w:rFonts w:hint="eastAsia" w:ascii="宋体" w:hAnsi="宋体" w:cs="宋体"/>
                <w:color w:val="000000"/>
                <w:sz w:val="20"/>
              </w:rPr>
              <w:t>≤±0.5%（输出电流≥30A）</w:t>
            </w:r>
          </w:p>
        </w:tc>
      </w:tr>
      <w:tr>
        <w:tblPrEx>
          <w:tblCellMar>
            <w:top w:w="0" w:type="dxa"/>
            <w:left w:w="108" w:type="dxa"/>
            <w:bottom w:w="0" w:type="dxa"/>
            <w:right w:w="108" w:type="dxa"/>
          </w:tblCellMar>
        </w:tblPrEx>
        <w:tc>
          <w:tcPr>
            <w:tcW w:w="364" w:type="pct"/>
            <w:tcBorders>
              <w:top w:val="nil"/>
              <w:left w:val="single" w:color="auto" w:sz="4" w:space="0"/>
              <w:bottom w:val="single" w:color="auto" w:sz="4" w:space="0"/>
              <w:right w:val="single" w:color="auto" w:sz="4" w:space="0"/>
            </w:tcBorders>
            <w:vAlign w:val="center"/>
          </w:tcPr>
          <w:p>
            <w:pPr>
              <w:widowControl/>
              <w:jc w:val="center"/>
              <w:rPr>
                <w:rFonts w:ascii="宋体" w:hAnsi="宋体" w:cs="宋体"/>
                <w:color w:val="000000"/>
                <w:sz w:val="20"/>
              </w:rPr>
            </w:pPr>
            <w:r>
              <w:rPr>
                <w:rFonts w:hint="eastAsia" w:ascii="宋体" w:hAnsi="宋体" w:cs="宋体"/>
                <w:color w:val="000000"/>
                <w:sz w:val="20"/>
              </w:rPr>
              <w:t>9</w:t>
            </w:r>
          </w:p>
        </w:tc>
        <w:tc>
          <w:tcPr>
            <w:tcW w:w="416" w:type="pct"/>
            <w:vMerge w:val="continue"/>
            <w:tcBorders>
              <w:top w:val="nil"/>
              <w:left w:val="single" w:color="auto" w:sz="4" w:space="0"/>
              <w:bottom w:val="single" w:color="auto" w:sz="4" w:space="0"/>
              <w:right w:val="single" w:color="auto" w:sz="4" w:space="0"/>
            </w:tcBorders>
            <w:vAlign w:val="center"/>
          </w:tcPr>
          <w:p>
            <w:pPr>
              <w:widowControl/>
              <w:ind w:firstLine="542"/>
              <w:jc w:val="center"/>
              <w:rPr>
                <w:rFonts w:ascii="宋体" w:hAnsi="宋体" w:cs="宋体"/>
                <w:color w:val="000000"/>
                <w:sz w:val="20"/>
              </w:rPr>
            </w:pPr>
          </w:p>
        </w:tc>
        <w:tc>
          <w:tcPr>
            <w:tcW w:w="1407" w:type="pct"/>
            <w:tcBorders>
              <w:top w:val="single" w:color="auto" w:sz="4" w:space="0"/>
              <w:left w:val="nil"/>
              <w:bottom w:val="single" w:color="auto" w:sz="4" w:space="0"/>
              <w:right w:val="single" w:color="auto" w:sz="4" w:space="0"/>
            </w:tcBorders>
            <w:shd w:val="clear" w:color="auto" w:fill="FFFFFF" w:themeFill="background1"/>
            <w:vAlign w:val="center"/>
          </w:tcPr>
          <w:p>
            <w:pPr>
              <w:widowControl/>
              <w:jc w:val="center"/>
              <w:rPr>
                <w:rFonts w:ascii="宋体" w:hAnsi="宋体" w:cs="宋体"/>
                <w:color w:val="000000"/>
                <w:sz w:val="20"/>
              </w:rPr>
            </w:pPr>
            <w:r>
              <w:rPr>
                <w:rFonts w:hint="eastAsia" w:ascii="宋体" w:hAnsi="宋体" w:cs="宋体"/>
                <w:color w:val="000000"/>
                <w:sz w:val="20"/>
              </w:rPr>
              <w:t>稳压精度</w:t>
            </w:r>
          </w:p>
        </w:tc>
        <w:tc>
          <w:tcPr>
            <w:tcW w:w="860" w:type="pct"/>
            <w:tcBorders>
              <w:top w:val="single" w:color="auto" w:sz="4" w:space="0"/>
              <w:left w:val="nil"/>
              <w:bottom w:val="single" w:color="auto" w:sz="4" w:space="0"/>
              <w:right w:val="single" w:color="auto" w:sz="4" w:space="0"/>
            </w:tcBorders>
            <w:shd w:val="clear" w:color="auto" w:fill="FFFFFF" w:themeFill="background1"/>
            <w:vAlign w:val="center"/>
          </w:tcPr>
          <w:p>
            <w:pPr>
              <w:widowControl/>
              <w:jc w:val="center"/>
              <w:rPr>
                <w:rFonts w:ascii="宋体" w:hAnsi="宋体" w:cs="宋体"/>
                <w:color w:val="000000"/>
                <w:sz w:val="20"/>
              </w:rPr>
            </w:pPr>
            <w:r>
              <w:rPr>
                <w:rFonts w:hint="eastAsia" w:ascii="宋体" w:hAnsi="宋体" w:cs="宋体"/>
                <w:color w:val="000000"/>
                <w:sz w:val="20"/>
              </w:rPr>
              <w:t>%</w:t>
            </w:r>
          </w:p>
        </w:tc>
        <w:tc>
          <w:tcPr>
            <w:tcW w:w="1953" w:type="pct"/>
            <w:tcBorders>
              <w:top w:val="single" w:color="auto" w:sz="4" w:space="0"/>
              <w:left w:val="nil"/>
              <w:bottom w:val="single" w:color="auto" w:sz="4" w:space="0"/>
              <w:right w:val="single" w:color="auto" w:sz="4" w:space="0"/>
            </w:tcBorders>
            <w:shd w:val="clear" w:color="auto" w:fill="FFFFFF" w:themeFill="background1"/>
            <w:vAlign w:val="center"/>
          </w:tcPr>
          <w:p>
            <w:pPr>
              <w:widowControl/>
              <w:jc w:val="center"/>
              <w:rPr>
                <w:rFonts w:ascii="宋体" w:hAnsi="宋体" w:cs="宋体"/>
                <w:color w:val="000000"/>
                <w:sz w:val="20"/>
              </w:rPr>
            </w:pPr>
            <w:r>
              <w:rPr>
                <w:rFonts w:hint="eastAsia" w:ascii="宋体" w:hAnsi="宋体" w:cs="宋体"/>
                <w:color w:val="000000"/>
                <w:sz w:val="20"/>
              </w:rPr>
              <w:t>≤±0.5%</w:t>
            </w:r>
          </w:p>
        </w:tc>
      </w:tr>
      <w:tr>
        <w:tblPrEx>
          <w:tblCellMar>
            <w:top w:w="0" w:type="dxa"/>
            <w:left w:w="108" w:type="dxa"/>
            <w:bottom w:w="0" w:type="dxa"/>
            <w:right w:w="108" w:type="dxa"/>
          </w:tblCellMar>
        </w:tblPrEx>
        <w:tc>
          <w:tcPr>
            <w:tcW w:w="364" w:type="pct"/>
            <w:tcBorders>
              <w:top w:val="nil"/>
              <w:left w:val="single" w:color="auto" w:sz="4" w:space="0"/>
              <w:bottom w:val="single" w:color="auto" w:sz="4" w:space="0"/>
              <w:right w:val="single" w:color="auto" w:sz="4" w:space="0"/>
            </w:tcBorders>
            <w:vAlign w:val="center"/>
          </w:tcPr>
          <w:p>
            <w:pPr>
              <w:widowControl/>
              <w:jc w:val="center"/>
              <w:rPr>
                <w:rFonts w:ascii="宋体" w:hAnsi="宋体" w:cs="宋体"/>
                <w:color w:val="000000"/>
                <w:sz w:val="20"/>
              </w:rPr>
            </w:pPr>
            <w:r>
              <w:rPr>
                <w:rFonts w:hint="eastAsia" w:ascii="宋体" w:hAnsi="宋体" w:cs="宋体"/>
                <w:color w:val="000000"/>
                <w:sz w:val="20"/>
              </w:rPr>
              <w:t>10</w:t>
            </w:r>
          </w:p>
        </w:tc>
        <w:tc>
          <w:tcPr>
            <w:tcW w:w="416" w:type="pct"/>
            <w:vMerge w:val="continue"/>
            <w:tcBorders>
              <w:top w:val="nil"/>
              <w:left w:val="single" w:color="auto" w:sz="4" w:space="0"/>
              <w:bottom w:val="single" w:color="auto" w:sz="4" w:space="0"/>
              <w:right w:val="single" w:color="auto" w:sz="4" w:space="0"/>
            </w:tcBorders>
            <w:vAlign w:val="center"/>
          </w:tcPr>
          <w:p>
            <w:pPr>
              <w:widowControl/>
              <w:ind w:firstLine="542"/>
              <w:jc w:val="center"/>
              <w:rPr>
                <w:rFonts w:ascii="宋体" w:hAnsi="宋体" w:cs="宋体"/>
                <w:color w:val="000000"/>
                <w:sz w:val="20"/>
              </w:rPr>
            </w:pPr>
          </w:p>
        </w:tc>
        <w:tc>
          <w:tcPr>
            <w:tcW w:w="1407" w:type="pct"/>
            <w:tcBorders>
              <w:top w:val="single" w:color="auto" w:sz="4" w:space="0"/>
              <w:left w:val="nil"/>
              <w:bottom w:val="single" w:color="auto" w:sz="4" w:space="0"/>
              <w:right w:val="single" w:color="auto" w:sz="4" w:space="0"/>
            </w:tcBorders>
            <w:shd w:val="clear" w:color="auto" w:fill="FFFFFF" w:themeFill="background1"/>
            <w:vAlign w:val="center"/>
          </w:tcPr>
          <w:p>
            <w:pPr>
              <w:widowControl/>
              <w:jc w:val="center"/>
              <w:rPr>
                <w:rFonts w:ascii="宋体" w:hAnsi="宋体" w:cs="宋体"/>
                <w:color w:val="000000"/>
                <w:sz w:val="20"/>
              </w:rPr>
            </w:pPr>
            <w:r>
              <w:rPr>
                <w:rFonts w:hint="eastAsia" w:ascii="宋体" w:hAnsi="宋体" w:cs="宋体"/>
                <w:color w:val="000000"/>
                <w:sz w:val="20"/>
              </w:rPr>
              <w:t>稳流精度</w:t>
            </w:r>
          </w:p>
        </w:tc>
        <w:tc>
          <w:tcPr>
            <w:tcW w:w="860" w:type="pct"/>
            <w:tcBorders>
              <w:top w:val="single" w:color="auto" w:sz="4" w:space="0"/>
              <w:left w:val="nil"/>
              <w:bottom w:val="single" w:color="auto" w:sz="4" w:space="0"/>
              <w:right w:val="single" w:color="auto" w:sz="4" w:space="0"/>
            </w:tcBorders>
            <w:shd w:val="clear" w:color="auto" w:fill="FFFFFF" w:themeFill="background1"/>
            <w:vAlign w:val="center"/>
          </w:tcPr>
          <w:p>
            <w:pPr>
              <w:widowControl/>
              <w:jc w:val="center"/>
              <w:rPr>
                <w:rFonts w:ascii="宋体" w:hAnsi="宋体" w:cs="宋体"/>
                <w:color w:val="000000"/>
                <w:sz w:val="20"/>
              </w:rPr>
            </w:pPr>
            <w:r>
              <w:rPr>
                <w:rFonts w:hint="eastAsia" w:ascii="宋体" w:hAnsi="宋体" w:cs="宋体"/>
                <w:color w:val="000000"/>
                <w:sz w:val="20"/>
              </w:rPr>
              <w:t>%</w:t>
            </w:r>
          </w:p>
        </w:tc>
        <w:tc>
          <w:tcPr>
            <w:tcW w:w="1953" w:type="pct"/>
            <w:tcBorders>
              <w:top w:val="single" w:color="auto" w:sz="4" w:space="0"/>
              <w:left w:val="nil"/>
              <w:bottom w:val="single" w:color="auto" w:sz="4" w:space="0"/>
              <w:right w:val="single" w:color="auto" w:sz="4" w:space="0"/>
            </w:tcBorders>
            <w:shd w:val="clear" w:color="auto" w:fill="FFFFFF" w:themeFill="background1"/>
            <w:vAlign w:val="center"/>
          </w:tcPr>
          <w:p>
            <w:pPr>
              <w:widowControl/>
              <w:jc w:val="center"/>
              <w:rPr>
                <w:rFonts w:ascii="宋体" w:hAnsi="宋体" w:cs="宋体"/>
                <w:color w:val="000000"/>
                <w:sz w:val="20"/>
              </w:rPr>
            </w:pPr>
            <w:r>
              <w:rPr>
                <w:rFonts w:hint="eastAsia" w:ascii="宋体" w:hAnsi="宋体" w:cs="宋体"/>
                <w:color w:val="000000"/>
                <w:sz w:val="20"/>
              </w:rPr>
              <w:t>≤±0.5%</w:t>
            </w:r>
          </w:p>
        </w:tc>
      </w:tr>
      <w:tr>
        <w:tblPrEx>
          <w:tblCellMar>
            <w:top w:w="0" w:type="dxa"/>
            <w:left w:w="108" w:type="dxa"/>
            <w:bottom w:w="0" w:type="dxa"/>
            <w:right w:w="108" w:type="dxa"/>
          </w:tblCellMar>
        </w:tblPrEx>
        <w:tc>
          <w:tcPr>
            <w:tcW w:w="364" w:type="pct"/>
            <w:tcBorders>
              <w:top w:val="nil"/>
              <w:left w:val="single" w:color="auto" w:sz="4" w:space="0"/>
              <w:bottom w:val="single" w:color="auto" w:sz="4" w:space="0"/>
              <w:right w:val="single" w:color="auto" w:sz="4" w:space="0"/>
            </w:tcBorders>
            <w:vAlign w:val="center"/>
          </w:tcPr>
          <w:p>
            <w:pPr>
              <w:widowControl/>
              <w:jc w:val="center"/>
              <w:rPr>
                <w:rFonts w:ascii="宋体" w:hAnsi="宋体" w:cs="宋体"/>
                <w:color w:val="000000"/>
                <w:sz w:val="20"/>
              </w:rPr>
            </w:pPr>
            <w:r>
              <w:rPr>
                <w:rFonts w:hint="eastAsia" w:ascii="宋体" w:hAnsi="宋体" w:cs="宋体"/>
                <w:color w:val="000000"/>
                <w:sz w:val="20"/>
              </w:rPr>
              <w:t>11</w:t>
            </w:r>
          </w:p>
        </w:tc>
        <w:tc>
          <w:tcPr>
            <w:tcW w:w="416" w:type="pct"/>
            <w:vMerge w:val="continue"/>
            <w:tcBorders>
              <w:top w:val="nil"/>
              <w:left w:val="single" w:color="auto" w:sz="4" w:space="0"/>
              <w:bottom w:val="single" w:color="auto" w:sz="4" w:space="0"/>
              <w:right w:val="single" w:color="auto" w:sz="4" w:space="0"/>
            </w:tcBorders>
            <w:vAlign w:val="center"/>
          </w:tcPr>
          <w:p>
            <w:pPr>
              <w:widowControl/>
              <w:ind w:firstLine="542"/>
              <w:jc w:val="center"/>
              <w:rPr>
                <w:rFonts w:ascii="宋体" w:hAnsi="宋体" w:cs="宋体"/>
                <w:color w:val="000000"/>
                <w:sz w:val="20"/>
              </w:rPr>
            </w:pPr>
          </w:p>
        </w:tc>
        <w:tc>
          <w:tcPr>
            <w:tcW w:w="1407" w:type="pct"/>
            <w:tcBorders>
              <w:top w:val="single" w:color="auto" w:sz="4" w:space="0"/>
              <w:left w:val="nil"/>
              <w:bottom w:val="single" w:color="auto" w:sz="4" w:space="0"/>
              <w:right w:val="single" w:color="auto" w:sz="4" w:space="0"/>
            </w:tcBorders>
            <w:shd w:val="clear" w:color="auto" w:fill="FFFFFF" w:themeFill="background1"/>
            <w:vAlign w:val="center"/>
          </w:tcPr>
          <w:p>
            <w:pPr>
              <w:widowControl/>
              <w:jc w:val="center"/>
              <w:rPr>
                <w:rFonts w:ascii="宋体" w:hAnsi="宋体" w:cs="宋体"/>
                <w:color w:val="000000"/>
                <w:sz w:val="20"/>
              </w:rPr>
            </w:pPr>
            <w:r>
              <w:rPr>
                <w:rFonts w:hint="eastAsia" w:ascii="宋体" w:hAnsi="宋体" w:cs="宋体"/>
                <w:color w:val="000000"/>
                <w:sz w:val="20"/>
              </w:rPr>
              <w:t>纹波系数</w:t>
            </w:r>
          </w:p>
        </w:tc>
        <w:tc>
          <w:tcPr>
            <w:tcW w:w="860" w:type="pct"/>
            <w:tcBorders>
              <w:top w:val="single" w:color="auto" w:sz="4" w:space="0"/>
              <w:left w:val="nil"/>
              <w:bottom w:val="single" w:color="auto" w:sz="4" w:space="0"/>
              <w:right w:val="single" w:color="auto" w:sz="4" w:space="0"/>
            </w:tcBorders>
            <w:shd w:val="clear" w:color="auto" w:fill="FFFFFF" w:themeFill="background1"/>
            <w:vAlign w:val="center"/>
          </w:tcPr>
          <w:p>
            <w:pPr>
              <w:widowControl/>
              <w:jc w:val="center"/>
              <w:rPr>
                <w:rFonts w:ascii="宋体" w:hAnsi="宋体" w:cs="宋体"/>
                <w:color w:val="000000"/>
                <w:sz w:val="20"/>
              </w:rPr>
            </w:pPr>
            <w:r>
              <w:rPr>
                <w:rFonts w:hint="eastAsia" w:ascii="宋体" w:hAnsi="宋体" w:cs="宋体"/>
                <w:color w:val="000000"/>
                <w:sz w:val="20"/>
              </w:rPr>
              <w:t>%</w:t>
            </w:r>
          </w:p>
        </w:tc>
        <w:tc>
          <w:tcPr>
            <w:tcW w:w="1953" w:type="pct"/>
            <w:tcBorders>
              <w:top w:val="single" w:color="auto" w:sz="4" w:space="0"/>
              <w:left w:val="nil"/>
              <w:bottom w:val="single" w:color="auto" w:sz="4" w:space="0"/>
              <w:right w:val="single" w:color="auto" w:sz="4" w:space="0"/>
            </w:tcBorders>
            <w:shd w:val="clear" w:color="auto" w:fill="FFFFFF" w:themeFill="background1"/>
            <w:vAlign w:val="center"/>
          </w:tcPr>
          <w:p>
            <w:pPr>
              <w:widowControl/>
              <w:jc w:val="center"/>
              <w:rPr>
                <w:rFonts w:ascii="宋体" w:hAnsi="宋体" w:cs="宋体"/>
                <w:color w:val="000000"/>
                <w:sz w:val="20"/>
              </w:rPr>
            </w:pPr>
            <w:r>
              <w:rPr>
                <w:rFonts w:hint="eastAsia" w:ascii="宋体" w:hAnsi="宋体" w:cs="宋体"/>
                <w:color w:val="000000"/>
                <w:sz w:val="20"/>
              </w:rPr>
              <w:t>峰值：≤±1%</w:t>
            </w:r>
          </w:p>
        </w:tc>
      </w:tr>
      <w:tr>
        <w:tblPrEx>
          <w:tblCellMar>
            <w:top w:w="0" w:type="dxa"/>
            <w:left w:w="108" w:type="dxa"/>
            <w:bottom w:w="0" w:type="dxa"/>
            <w:right w:w="108" w:type="dxa"/>
          </w:tblCellMar>
        </w:tblPrEx>
        <w:tc>
          <w:tcPr>
            <w:tcW w:w="364" w:type="pct"/>
            <w:tcBorders>
              <w:top w:val="nil"/>
              <w:left w:val="single" w:color="auto" w:sz="4" w:space="0"/>
              <w:bottom w:val="single" w:color="auto" w:sz="4" w:space="0"/>
              <w:right w:val="single" w:color="auto" w:sz="4" w:space="0"/>
            </w:tcBorders>
            <w:vAlign w:val="center"/>
          </w:tcPr>
          <w:p>
            <w:pPr>
              <w:widowControl/>
              <w:jc w:val="center"/>
              <w:rPr>
                <w:rFonts w:ascii="宋体" w:hAnsi="宋体" w:cs="宋体"/>
                <w:color w:val="000000"/>
                <w:sz w:val="20"/>
              </w:rPr>
            </w:pPr>
            <w:r>
              <w:rPr>
                <w:rFonts w:hint="eastAsia" w:ascii="宋体" w:hAnsi="宋体" w:cs="宋体"/>
                <w:color w:val="000000"/>
                <w:sz w:val="20"/>
              </w:rPr>
              <w:t>12</w:t>
            </w:r>
          </w:p>
        </w:tc>
        <w:tc>
          <w:tcPr>
            <w:tcW w:w="416" w:type="pct"/>
            <w:vMerge w:val="continue"/>
            <w:tcBorders>
              <w:top w:val="nil"/>
              <w:left w:val="single" w:color="auto" w:sz="4" w:space="0"/>
              <w:bottom w:val="single" w:color="auto" w:sz="4" w:space="0"/>
              <w:right w:val="single" w:color="auto" w:sz="4" w:space="0"/>
            </w:tcBorders>
            <w:vAlign w:val="center"/>
          </w:tcPr>
          <w:p>
            <w:pPr>
              <w:widowControl/>
              <w:ind w:firstLine="542"/>
              <w:jc w:val="center"/>
              <w:rPr>
                <w:rFonts w:ascii="宋体" w:hAnsi="宋体" w:cs="宋体"/>
                <w:color w:val="000000"/>
                <w:sz w:val="20"/>
              </w:rPr>
            </w:pPr>
          </w:p>
        </w:tc>
        <w:tc>
          <w:tcPr>
            <w:tcW w:w="1407" w:type="pct"/>
            <w:tcBorders>
              <w:top w:val="nil"/>
              <w:left w:val="nil"/>
              <w:bottom w:val="single" w:color="auto" w:sz="4" w:space="0"/>
              <w:right w:val="single" w:color="auto" w:sz="4" w:space="0"/>
            </w:tcBorders>
            <w:vAlign w:val="center"/>
          </w:tcPr>
          <w:p>
            <w:pPr>
              <w:widowControl/>
              <w:jc w:val="center"/>
              <w:rPr>
                <w:rFonts w:ascii="宋体" w:hAnsi="宋体" w:cs="宋体"/>
                <w:color w:val="000000"/>
                <w:sz w:val="20"/>
              </w:rPr>
            </w:pPr>
            <w:r>
              <w:rPr>
                <w:rFonts w:hint="eastAsia" w:ascii="宋体" w:hAnsi="宋体" w:cs="宋体"/>
                <w:color w:val="000000"/>
                <w:sz w:val="20"/>
              </w:rPr>
              <w:t>输入冲击电流</w:t>
            </w:r>
          </w:p>
        </w:tc>
        <w:tc>
          <w:tcPr>
            <w:tcW w:w="860" w:type="pct"/>
            <w:tcBorders>
              <w:top w:val="nil"/>
              <w:left w:val="nil"/>
              <w:bottom w:val="single" w:color="auto" w:sz="4" w:space="0"/>
              <w:right w:val="single" w:color="auto" w:sz="4" w:space="0"/>
            </w:tcBorders>
            <w:vAlign w:val="center"/>
          </w:tcPr>
          <w:p>
            <w:pPr>
              <w:widowControl/>
              <w:jc w:val="center"/>
              <w:rPr>
                <w:rFonts w:ascii="宋体" w:hAnsi="宋体" w:cs="宋体"/>
                <w:color w:val="000000"/>
                <w:sz w:val="20"/>
              </w:rPr>
            </w:pPr>
            <w:r>
              <w:rPr>
                <w:rFonts w:hint="eastAsia" w:ascii="宋体" w:hAnsi="宋体" w:cs="宋体"/>
                <w:color w:val="000000"/>
                <w:sz w:val="20"/>
              </w:rPr>
              <w:t>A</w:t>
            </w:r>
          </w:p>
        </w:tc>
        <w:tc>
          <w:tcPr>
            <w:tcW w:w="1953" w:type="pct"/>
            <w:tcBorders>
              <w:top w:val="nil"/>
              <w:left w:val="nil"/>
              <w:bottom w:val="single" w:color="auto" w:sz="4" w:space="0"/>
              <w:right w:val="single" w:color="auto" w:sz="4" w:space="0"/>
            </w:tcBorders>
            <w:vAlign w:val="center"/>
          </w:tcPr>
          <w:p>
            <w:pPr>
              <w:widowControl/>
              <w:jc w:val="center"/>
              <w:rPr>
                <w:rFonts w:ascii="宋体" w:hAnsi="宋体" w:cs="宋体"/>
                <w:color w:val="000000"/>
                <w:sz w:val="20"/>
              </w:rPr>
            </w:pPr>
            <w:r>
              <w:rPr>
                <w:rFonts w:hint="eastAsia" w:ascii="宋体" w:hAnsi="宋体" w:cs="宋体"/>
                <w:color w:val="000000"/>
                <w:sz w:val="20"/>
              </w:rPr>
              <w:t>≤110%额定输入电流</w:t>
            </w:r>
          </w:p>
        </w:tc>
      </w:tr>
      <w:tr>
        <w:tblPrEx>
          <w:tblCellMar>
            <w:top w:w="0" w:type="dxa"/>
            <w:left w:w="108" w:type="dxa"/>
            <w:bottom w:w="0" w:type="dxa"/>
            <w:right w:w="108" w:type="dxa"/>
          </w:tblCellMar>
        </w:tblPrEx>
        <w:tc>
          <w:tcPr>
            <w:tcW w:w="364" w:type="pct"/>
            <w:tcBorders>
              <w:top w:val="nil"/>
              <w:left w:val="single" w:color="auto" w:sz="4" w:space="0"/>
              <w:bottom w:val="single" w:color="auto" w:sz="4" w:space="0"/>
              <w:right w:val="single" w:color="auto" w:sz="4" w:space="0"/>
            </w:tcBorders>
            <w:vAlign w:val="center"/>
          </w:tcPr>
          <w:p>
            <w:pPr>
              <w:widowControl/>
              <w:jc w:val="center"/>
              <w:rPr>
                <w:rFonts w:ascii="宋体" w:hAnsi="宋体" w:cs="宋体"/>
                <w:color w:val="000000"/>
                <w:sz w:val="20"/>
              </w:rPr>
            </w:pPr>
            <w:r>
              <w:rPr>
                <w:rFonts w:hint="eastAsia" w:ascii="宋体" w:hAnsi="宋体" w:cs="宋体"/>
                <w:color w:val="000000"/>
                <w:sz w:val="20"/>
              </w:rPr>
              <w:t>13</w:t>
            </w:r>
          </w:p>
        </w:tc>
        <w:tc>
          <w:tcPr>
            <w:tcW w:w="416" w:type="pct"/>
            <w:vMerge w:val="continue"/>
            <w:tcBorders>
              <w:top w:val="nil"/>
              <w:left w:val="single" w:color="auto" w:sz="4" w:space="0"/>
              <w:bottom w:val="single" w:color="auto" w:sz="4" w:space="0"/>
              <w:right w:val="single" w:color="auto" w:sz="4" w:space="0"/>
            </w:tcBorders>
            <w:vAlign w:val="center"/>
          </w:tcPr>
          <w:p>
            <w:pPr>
              <w:widowControl/>
              <w:ind w:firstLine="542"/>
              <w:jc w:val="center"/>
              <w:rPr>
                <w:rFonts w:ascii="宋体" w:hAnsi="宋体" w:cs="宋体"/>
                <w:color w:val="000000"/>
                <w:sz w:val="20"/>
              </w:rPr>
            </w:pPr>
          </w:p>
        </w:tc>
        <w:tc>
          <w:tcPr>
            <w:tcW w:w="1407" w:type="pct"/>
            <w:tcBorders>
              <w:top w:val="nil"/>
              <w:left w:val="nil"/>
              <w:bottom w:val="single" w:color="auto" w:sz="4" w:space="0"/>
              <w:right w:val="single" w:color="auto" w:sz="4" w:space="0"/>
            </w:tcBorders>
            <w:vAlign w:val="center"/>
          </w:tcPr>
          <w:p>
            <w:pPr>
              <w:widowControl/>
              <w:jc w:val="center"/>
              <w:rPr>
                <w:rFonts w:ascii="宋体" w:hAnsi="宋体" w:cs="宋体"/>
                <w:color w:val="000000"/>
                <w:sz w:val="20"/>
              </w:rPr>
            </w:pPr>
            <w:r>
              <w:rPr>
                <w:rFonts w:hint="eastAsia" w:ascii="宋体" w:hAnsi="宋体" w:cs="宋体"/>
                <w:color w:val="000000"/>
                <w:sz w:val="20"/>
              </w:rPr>
              <w:t>效率</w:t>
            </w:r>
          </w:p>
        </w:tc>
        <w:tc>
          <w:tcPr>
            <w:tcW w:w="860" w:type="pct"/>
            <w:tcBorders>
              <w:top w:val="nil"/>
              <w:left w:val="nil"/>
              <w:bottom w:val="single" w:color="auto" w:sz="4" w:space="0"/>
              <w:right w:val="single" w:color="auto" w:sz="4" w:space="0"/>
            </w:tcBorders>
            <w:vAlign w:val="center"/>
          </w:tcPr>
          <w:p>
            <w:pPr>
              <w:widowControl/>
              <w:jc w:val="center"/>
              <w:rPr>
                <w:rFonts w:ascii="宋体" w:hAnsi="宋体" w:cs="宋体"/>
                <w:color w:val="000000"/>
                <w:sz w:val="20"/>
              </w:rPr>
            </w:pPr>
            <w:r>
              <w:rPr>
                <w:rFonts w:hint="eastAsia" w:ascii="宋体" w:hAnsi="宋体" w:cs="宋体"/>
                <w:color w:val="000000"/>
                <w:sz w:val="20"/>
              </w:rPr>
              <w:t>%</w:t>
            </w:r>
          </w:p>
        </w:tc>
        <w:tc>
          <w:tcPr>
            <w:tcW w:w="1953" w:type="pct"/>
            <w:tcBorders>
              <w:top w:val="nil"/>
              <w:left w:val="nil"/>
              <w:bottom w:val="single" w:color="auto" w:sz="4" w:space="0"/>
              <w:right w:val="single" w:color="auto" w:sz="4" w:space="0"/>
            </w:tcBorders>
            <w:vAlign w:val="center"/>
          </w:tcPr>
          <w:p>
            <w:pPr>
              <w:widowControl/>
              <w:jc w:val="center"/>
              <w:rPr>
                <w:rFonts w:ascii="宋体" w:hAnsi="宋体" w:cs="宋体"/>
                <w:color w:val="000000"/>
                <w:sz w:val="20"/>
              </w:rPr>
            </w:pPr>
            <w:r>
              <w:rPr>
                <w:rFonts w:hint="eastAsia" w:ascii="宋体" w:hAnsi="宋体" w:cs="宋体"/>
                <w:color w:val="000000"/>
                <w:sz w:val="20"/>
              </w:rPr>
              <w:t>≥95%</w:t>
            </w:r>
          </w:p>
        </w:tc>
      </w:tr>
      <w:tr>
        <w:tblPrEx>
          <w:tblCellMar>
            <w:top w:w="0" w:type="dxa"/>
            <w:left w:w="108" w:type="dxa"/>
            <w:bottom w:w="0" w:type="dxa"/>
            <w:right w:w="108" w:type="dxa"/>
          </w:tblCellMar>
        </w:tblPrEx>
        <w:tc>
          <w:tcPr>
            <w:tcW w:w="364" w:type="pct"/>
            <w:tcBorders>
              <w:top w:val="nil"/>
              <w:left w:val="single" w:color="auto" w:sz="4" w:space="0"/>
              <w:bottom w:val="single" w:color="auto" w:sz="4" w:space="0"/>
              <w:right w:val="single" w:color="auto" w:sz="4" w:space="0"/>
            </w:tcBorders>
            <w:vAlign w:val="center"/>
          </w:tcPr>
          <w:p>
            <w:pPr>
              <w:widowControl/>
              <w:jc w:val="center"/>
              <w:rPr>
                <w:rFonts w:ascii="宋体" w:hAnsi="宋体" w:cs="宋体"/>
                <w:color w:val="000000"/>
                <w:sz w:val="20"/>
              </w:rPr>
            </w:pPr>
            <w:r>
              <w:rPr>
                <w:rFonts w:hint="eastAsia" w:ascii="宋体" w:hAnsi="宋体" w:cs="宋体"/>
                <w:color w:val="000000"/>
                <w:sz w:val="20"/>
              </w:rPr>
              <w:t>14</w:t>
            </w:r>
          </w:p>
        </w:tc>
        <w:tc>
          <w:tcPr>
            <w:tcW w:w="416" w:type="pct"/>
            <w:vMerge w:val="continue"/>
            <w:tcBorders>
              <w:top w:val="nil"/>
              <w:left w:val="single" w:color="auto" w:sz="4" w:space="0"/>
              <w:bottom w:val="single" w:color="auto" w:sz="4" w:space="0"/>
              <w:right w:val="single" w:color="auto" w:sz="4" w:space="0"/>
            </w:tcBorders>
            <w:vAlign w:val="center"/>
          </w:tcPr>
          <w:p>
            <w:pPr>
              <w:widowControl/>
              <w:ind w:firstLine="542"/>
              <w:jc w:val="center"/>
              <w:rPr>
                <w:rFonts w:ascii="宋体" w:hAnsi="宋体" w:cs="宋体"/>
                <w:color w:val="000000"/>
                <w:sz w:val="20"/>
              </w:rPr>
            </w:pPr>
          </w:p>
        </w:tc>
        <w:tc>
          <w:tcPr>
            <w:tcW w:w="1407" w:type="pct"/>
            <w:tcBorders>
              <w:top w:val="nil"/>
              <w:left w:val="nil"/>
              <w:bottom w:val="single" w:color="auto" w:sz="4" w:space="0"/>
              <w:right w:val="single" w:color="auto" w:sz="4" w:space="0"/>
            </w:tcBorders>
            <w:vAlign w:val="center"/>
          </w:tcPr>
          <w:p>
            <w:pPr>
              <w:widowControl/>
              <w:jc w:val="center"/>
              <w:rPr>
                <w:rFonts w:ascii="宋体" w:hAnsi="宋体" w:cs="宋体"/>
                <w:color w:val="000000"/>
                <w:sz w:val="20"/>
              </w:rPr>
            </w:pPr>
            <w:r>
              <w:rPr>
                <w:rFonts w:hint="eastAsia" w:ascii="宋体" w:hAnsi="宋体" w:cs="宋体"/>
                <w:color w:val="000000"/>
                <w:sz w:val="20"/>
              </w:rPr>
              <w:t>噪声</w:t>
            </w:r>
          </w:p>
        </w:tc>
        <w:tc>
          <w:tcPr>
            <w:tcW w:w="860" w:type="pct"/>
            <w:tcBorders>
              <w:top w:val="nil"/>
              <w:left w:val="nil"/>
              <w:bottom w:val="single" w:color="auto" w:sz="4" w:space="0"/>
              <w:right w:val="single" w:color="auto" w:sz="4" w:space="0"/>
            </w:tcBorders>
            <w:vAlign w:val="center"/>
          </w:tcPr>
          <w:p>
            <w:pPr>
              <w:widowControl/>
              <w:jc w:val="center"/>
              <w:rPr>
                <w:rFonts w:ascii="宋体" w:hAnsi="宋体" w:cs="宋体"/>
                <w:color w:val="000000"/>
                <w:sz w:val="20"/>
              </w:rPr>
            </w:pPr>
            <w:r>
              <w:rPr>
                <w:rFonts w:hint="eastAsia" w:ascii="宋体" w:hAnsi="宋体" w:cs="宋体"/>
                <w:color w:val="000000"/>
                <w:sz w:val="20"/>
              </w:rPr>
              <w:t>dB</w:t>
            </w:r>
          </w:p>
        </w:tc>
        <w:tc>
          <w:tcPr>
            <w:tcW w:w="1953" w:type="pct"/>
            <w:tcBorders>
              <w:top w:val="nil"/>
              <w:left w:val="nil"/>
              <w:bottom w:val="single" w:color="auto" w:sz="4" w:space="0"/>
              <w:right w:val="single" w:color="auto" w:sz="4" w:space="0"/>
            </w:tcBorders>
            <w:vAlign w:val="center"/>
          </w:tcPr>
          <w:p>
            <w:pPr>
              <w:widowControl/>
              <w:jc w:val="center"/>
              <w:rPr>
                <w:rFonts w:ascii="宋体" w:hAnsi="宋体" w:cs="宋体"/>
                <w:color w:val="000000"/>
                <w:sz w:val="20"/>
              </w:rPr>
            </w:pPr>
            <w:r>
              <w:rPr>
                <w:rFonts w:hint="eastAsia" w:ascii="宋体" w:hAnsi="宋体" w:cs="宋体"/>
                <w:color w:val="000000"/>
                <w:sz w:val="20"/>
              </w:rPr>
              <w:t>65</w:t>
            </w:r>
          </w:p>
        </w:tc>
      </w:tr>
      <w:tr>
        <w:tblPrEx>
          <w:tblCellMar>
            <w:top w:w="0" w:type="dxa"/>
            <w:left w:w="108" w:type="dxa"/>
            <w:bottom w:w="0" w:type="dxa"/>
            <w:right w:w="108" w:type="dxa"/>
          </w:tblCellMar>
        </w:tblPrEx>
        <w:tc>
          <w:tcPr>
            <w:tcW w:w="364" w:type="pct"/>
            <w:tcBorders>
              <w:top w:val="nil"/>
              <w:left w:val="single" w:color="auto" w:sz="4" w:space="0"/>
              <w:bottom w:val="single" w:color="auto" w:sz="4" w:space="0"/>
              <w:right w:val="single" w:color="auto" w:sz="4" w:space="0"/>
            </w:tcBorders>
            <w:vAlign w:val="center"/>
          </w:tcPr>
          <w:p>
            <w:pPr>
              <w:widowControl/>
              <w:jc w:val="center"/>
              <w:rPr>
                <w:rFonts w:ascii="宋体" w:hAnsi="宋体" w:cs="宋体"/>
                <w:color w:val="000000"/>
                <w:sz w:val="20"/>
              </w:rPr>
            </w:pPr>
            <w:r>
              <w:rPr>
                <w:rFonts w:hint="eastAsia" w:ascii="宋体" w:hAnsi="宋体" w:cs="宋体"/>
                <w:color w:val="000000"/>
                <w:sz w:val="20"/>
              </w:rPr>
              <w:t>15</w:t>
            </w:r>
          </w:p>
        </w:tc>
        <w:tc>
          <w:tcPr>
            <w:tcW w:w="416" w:type="pct"/>
            <w:vMerge w:val="continue"/>
            <w:tcBorders>
              <w:top w:val="nil"/>
              <w:left w:val="single" w:color="auto" w:sz="4" w:space="0"/>
              <w:bottom w:val="single" w:color="auto" w:sz="4" w:space="0"/>
              <w:right w:val="single" w:color="auto" w:sz="4" w:space="0"/>
            </w:tcBorders>
            <w:vAlign w:val="center"/>
          </w:tcPr>
          <w:p>
            <w:pPr>
              <w:widowControl/>
              <w:ind w:firstLine="542"/>
              <w:jc w:val="center"/>
              <w:rPr>
                <w:rFonts w:ascii="宋体" w:hAnsi="宋体" w:cs="宋体"/>
                <w:color w:val="000000"/>
                <w:sz w:val="20"/>
              </w:rPr>
            </w:pPr>
          </w:p>
        </w:tc>
        <w:tc>
          <w:tcPr>
            <w:tcW w:w="1407" w:type="pct"/>
            <w:tcBorders>
              <w:top w:val="nil"/>
              <w:left w:val="nil"/>
              <w:bottom w:val="single" w:color="auto" w:sz="4" w:space="0"/>
              <w:right w:val="single" w:color="auto" w:sz="4" w:space="0"/>
            </w:tcBorders>
            <w:vAlign w:val="center"/>
          </w:tcPr>
          <w:p>
            <w:pPr>
              <w:widowControl/>
              <w:jc w:val="center"/>
              <w:rPr>
                <w:rFonts w:ascii="宋体" w:hAnsi="宋体" w:cs="宋体"/>
                <w:color w:val="000000"/>
                <w:sz w:val="20"/>
              </w:rPr>
            </w:pPr>
            <w:r>
              <w:rPr>
                <w:rFonts w:hint="eastAsia" w:ascii="宋体" w:hAnsi="宋体" w:cs="宋体"/>
                <w:color w:val="000000"/>
                <w:sz w:val="20"/>
              </w:rPr>
              <w:t>静电放电抗扰度</w:t>
            </w:r>
          </w:p>
        </w:tc>
        <w:tc>
          <w:tcPr>
            <w:tcW w:w="860" w:type="pct"/>
            <w:tcBorders>
              <w:top w:val="nil"/>
              <w:left w:val="nil"/>
              <w:bottom w:val="single" w:color="auto" w:sz="4" w:space="0"/>
              <w:right w:val="single" w:color="auto" w:sz="4" w:space="0"/>
            </w:tcBorders>
            <w:vAlign w:val="center"/>
          </w:tcPr>
          <w:p>
            <w:pPr>
              <w:widowControl/>
              <w:ind w:firstLine="542"/>
              <w:jc w:val="center"/>
              <w:rPr>
                <w:rFonts w:ascii="宋体" w:hAnsi="宋体" w:cs="宋体"/>
                <w:color w:val="000000"/>
                <w:sz w:val="20"/>
              </w:rPr>
            </w:pPr>
          </w:p>
        </w:tc>
        <w:tc>
          <w:tcPr>
            <w:tcW w:w="1953" w:type="pct"/>
            <w:tcBorders>
              <w:top w:val="nil"/>
              <w:left w:val="nil"/>
              <w:bottom w:val="single" w:color="auto" w:sz="4" w:space="0"/>
              <w:right w:val="single" w:color="auto" w:sz="4" w:space="0"/>
            </w:tcBorders>
            <w:vAlign w:val="center"/>
          </w:tcPr>
          <w:p>
            <w:pPr>
              <w:widowControl/>
              <w:jc w:val="center"/>
              <w:rPr>
                <w:rFonts w:ascii="宋体" w:hAnsi="宋体" w:cs="宋体"/>
                <w:color w:val="000000"/>
                <w:sz w:val="20"/>
              </w:rPr>
            </w:pPr>
            <w:r>
              <w:rPr>
                <w:rFonts w:hint="eastAsia" w:ascii="宋体" w:hAnsi="宋体" w:cs="宋体"/>
                <w:color w:val="000000"/>
                <w:sz w:val="20"/>
              </w:rPr>
              <w:t>4级</w:t>
            </w:r>
          </w:p>
        </w:tc>
      </w:tr>
      <w:tr>
        <w:tblPrEx>
          <w:tblCellMar>
            <w:top w:w="0" w:type="dxa"/>
            <w:left w:w="108" w:type="dxa"/>
            <w:bottom w:w="0" w:type="dxa"/>
            <w:right w:w="108" w:type="dxa"/>
          </w:tblCellMar>
        </w:tblPrEx>
        <w:tc>
          <w:tcPr>
            <w:tcW w:w="364" w:type="pct"/>
            <w:tcBorders>
              <w:top w:val="nil"/>
              <w:left w:val="single" w:color="auto" w:sz="4" w:space="0"/>
              <w:bottom w:val="single" w:color="auto" w:sz="4" w:space="0"/>
              <w:right w:val="single" w:color="auto" w:sz="4" w:space="0"/>
            </w:tcBorders>
            <w:vAlign w:val="center"/>
          </w:tcPr>
          <w:p>
            <w:pPr>
              <w:widowControl/>
              <w:jc w:val="center"/>
              <w:rPr>
                <w:rFonts w:ascii="宋体" w:hAnsi="宋体" w:cs="宋体"/>
                <w:color w:val="000000"/>
                <w:sz w:val="20"/>
              </w:rPr>
            </w:pPr>
            <w:r>
              <w:rPr>
                <w:rFonts w:hint="eastAsia" w:ascii="宋体" w:hAnsi="宋体" w:cs="宋体"/>
                <w:color w:val="000000"/>
                <w:sz w:val="20"/>
              </w:rPr>
              <w:t>16</w:t>
            </w:r>
          </w:p>
        </w:tc>
        <w:tc>
          <w:tcPr>
            <w:tcW w:w="416" w:type="pct"/>
            <w:vMerge w:val="continue"/>
            <w:tcBorders>
              <w:top w:val="nil"/>
              <w:left w:val="single" w:color="auto" w:sz="4" w:space="0"/>
              <w:bottom w:val="single" w:color="auto" w:sz="4" w:space="0"/>
              <w:right w:val="single" w:color="auto" w:sz="4" w:space="0"/>
            </w:tcBorders>
            <w:vAlign w:val="center"/>
          </w:tcPr>
          <w:p>
            <w:pPr>
              <w:widowControl/>
              <w:ind w:firstLine="542"/>
              <w:jc w:val="center"/>
              <w:rPr>
                <w:rFonts w:ascii="宋体" w:hAnsi="宋体" w:cs="宋体"/>
                <w:color w:val="000000"/>
                <w:sz w:val="20"/>
              </w:rPr>
            </w:pPr>
          </w:p>
        </w:tc>
        <w:tc>
          <w:tcPr>
            <w:tcW w:w="1407" w:type="pct"/>
            <w:tcBorders>
              <w:top w:val="nil"/>
              <w:left w:val="nil"/>
              <w:bottom w:val="single" w:color="auto" w:sz="4" w:space="0"/>
              <w:right w:val="single" w:color="auto" w:sz="4" w:space="0"/>
            </w:tcBorders>
            <w:vAlign w:val="center"/>
          </w:tcPr>
          <w:p>
            <w:pPr>
              <w:widowControl/>
              <w:jc w:val="center"/>
              <w:rPr>
                <w:rFonts w:ascii="宋体" w:hAnsi="宋体" w:cs="宋体"/>
                <w:color w:val="000000"/>
                <w:sz w:val="20"/>
              </w:rPr>
            </w:pPr>
            <w:r>
              <w:rPr>
                <w:rFonts w:hint="eastAsia" w:ascii="宋体" w:hAnsi="宋体" w:cs="宋体"/>
                <w:color w:val="000000"/>
                <w:sz w:val="20"/>
              </w:rPr>
              <w:t>射频电磁场辐射抗扰度</w:t>
            </w:r>
          </w:p>
        </w:tc>
        <w:tc>
          <w:tcPr>
            <w:tcW w:w="860" w:type="pct"/>
            <w:tcBorders>
              <w:top w:val="nil"/>
              <w:left w:val="nil"/>
              <w:bottom w:val="single" w:color="auto" w:sz="4" w:space="0"/>
              <w:right w:val="single" w:color="auto" w:sz="4" w:space="0"/>
            </w:tcBorders>
            <w:vAlign w:val="center"/>
          </w:tcPr>
          <w:p>
            <w:pPr>
              <w:widowControl/>
              <w:ind w:firstLine="542"/>
              <w:jc w:val="center"/>
              <w:rPr>
                <w:rFonts w:ascii="宋体" w:hAnsi="宋体" w:cs="宋体"/>
                <w:color w:val="000000"/>
                <w:sz w:val="20"/>
              </w:rPr>
            </w:pPr>
          </w:p>
        </w:tc>
        <w:tc>
          <w:tcPr>
            <w:tcW w:w="1953" w:type="pct"/>
            <w:tcBorders>
              <w:top w:val="nil"/>
              <w:left w:val="nil"/>
              <w:bottom w:val="single" w:color="auto" w:sz="4" w:space="0"/>
              <w:right w:val="single" w:color="auto" w:sz="4" w:space="0"/>
            </w:tcBorders>
            <w:vAlign w:val="center"/>
          </w:tcPr>
          <w:p>
            <w:pPr>
              <w:widowControl/>
              <w:jc w:val="center"/>
              <w:rPr>
                <w:rFonts w:ascii="宋体" w:hAnsi="宋体" w:cs="宋体"/>
                <w:color w:val="000000"/>
                <w:sz w:val="20"/>
              </w:rPr>
            </w:pPr>
            <w:r>
              <w:rPr>
                <w:rFonts w:hint="eastAsia" w:ascii="宋体" w:hAnsi="宋体" w:cs="宋体"/>
                <w:color w:val="000000"/>
                <w:sz w:val="20"/>
              </w:rPr>
              <w:t>4级</w:t>
            </w:r>
          </w:p>
        </w:tc>
      </w:tr>
      <w:tr>
        <w:tblPrEx>
          <w:tblCellMar>
            <w:top w:w="0" w:type="dxa"/>
            <w:left w:w="108" w:type="dxa"/>
            <w:bottom w:w="0" w:type="dxa"/>
            <w:right w:w="108" w:type="dxa"/>
          </w:tblCellMar>
        </w:tblPrEx>
        <w:tc>
          <w:tcPr>
            <w:tcW w:w="364" w:type="pct"/>
            <w:tcBorders>
              <w:top w:val="nil"/>
              <w:left w:val="single" w:color="auto" w:sz="4" w:space="0"/>
              <w:bottom w:val="single" w:color="auto" w:sz="4" w:space="0"/>
              <w:right w:val="single" w:color="auto" w:sz="4" w:space="0"/>
            </w:tcBorders>
            <w:vAlign w:val="center"/>
          </w:tcPr>
          <w:p>
            <w:pPr>
              <w:widowControl/>
              <w:jc w:val="center"/>
              <w:rPr>
                <w:rFonts w:ascii="宋体" w:hAnsi="宋体" w:cs="宋体"/>
                <w:color w:val="000000"/>
                <w:sz w:val="20"/>
              </w:rPr>
            </w:pPr>
            <w:r>
              <w:rPr>
                <w:rFonts w:hint="eastAsia" w:ascii="宋体" w:hAnsi="宋体" w:cs="宋体"/>
                <w:color w:val="000000"/>
                <w:sz w:val="20"/>
              </w:rPr>
              <w:t>17</w:t>
            </w:r>
          </w:p>
        </w:tc>
        <w:tc>
          <w:tcPr>
            <w:tcW w:w="416" w:type="pct"/>
            <w:vMerge w:val="continue"/>
            <w:tcBorders>
              <w:top w:val="nil"/>
              <w:left w:val="single" w:color="auto" w:sz="4" w:space="0"/>
              <w:bottom w:val="single" w:color="auto" w:sz="4" w:space="0"/>
              <w:right w:val="single" w:color="auto" w:sz="4" w:space="0"/>
            </w:tcBorders>
            <w:vAlign w:val="center"/>
          </w:tcPr>
          <w:p>
            <w:pPr>
              <w:widowControl/>
              <w:ind w:firstLine="542"/>
              <w:jc w:val="center"/>
              <w:rPr>
                <w:rFonts w:ascii="宋体" w:hAnsi="宋体" w:cs="宋体"/>
                <w:color w:val="000000"/>
                <w:sz w:val="20"/>
              </w:rPr>
            </w:pPr>
          </w:p>
        </w:tc>
        <w:tc>
          <w:tcPr>
            <w:tcW w:w="1407" w:type="pct"/>
            <w:tcBorders>
              <w:top w:val="nil"/>
              <w:left w:val="nil"/>
              <w:bottom w:val="single" w:color="auto" w:sz="4" w:space="0"/>
              <w:right w:val="single" w:color="auto" w:sz="4" w:space="0"/>
            </w:tcBorders>
            <w:vAlign w:val="center"/>
          </w:tcPr>
          <w:p>
            <w:pPr>
              <w:widowControl/>
              <w:jc w:val="center"/>
              <w:rPr>
                <w:rFonts w:ascii="宋体" w:hAnsi="宋体" w:cs="宋体"/>
                <w:color w:val="000000"/>
                <w:sz w:val="20"/>
              </w:rPr>
            </w:pPr>
            <w:r>
              <w:rPr>
                <w:rFonts w:hint="eastAsia" w:ascii="宋体" w:hAnsi="宋体" w:cs="宋体"/>
                <w:color w:val="000000"/>
                <w:sz w:val="20"/>
              </w:rPr>
              <w:t>电快速瞬变脉冲群抗扰度</w:t>
            </w:r>
          </w:p>
        </w:tc>
        <w:tc>
          <w:tcPr>
            <w:tcW w:w="860" w:type="pct"/>
            <w:tcBorders>
              <w:top w:val="nil"/>
              <w:left w:val="nil"/>
              <w:bottom w:val="single" w:color="auto" w:sz="4" w:space="0"/>
              <w:right w:val="single" w:color="auto" w:sz="4" w:space="0"/>
            </w:tcBorders>
            <w:vAlign w:val="center"/>
          </w:tcPr>
          <w:p>
            <w:pPr>
              <w:widowControl/>
              <w:ind w:firstLine="542"/>
              <w:jc w:val="center"/>
              <w:rPr>
                <w:rFonts w:ascii="宋体" w:hAnsi="宋体" w:cs="宋体"/>
                <w:color w:val="000000"/>
                <w:sz w:val="20"/>
              </w:rPr>
            </w:pPr>
          </w:p>
        </w:tc>
        <w:tc>
          <w:tcPr>
            <w:tcW w:w="1953" w:type="pct"/>
            <w:tcBorders>
              <w:top w:val="nil"/>
              <w:left w:val="nil"/>
              <w:bottom w:val="single" w:color="auto" w:sz="4" w:space="0"/>
              <w:right w:val="single" w:color="auto" w:sz="4" w:space="0"/>
            </w:tcBorders>
            <w:vAlign w:val="center"/>
          </w:tcPr>
          <w:p>
            <w:pPr>
              <w:widowControl/>
              <w:jc w:val="center"/>
              <w:rPr>
                <w:rFonts w:ascii="宋体" w:hAnsi="宋体" w:cs="宋体"/>
                <w:color w:val="000000"/>
                <w:sz w:val="20"/>
              </w:rPr>
            </w:pPr>
            <w:r>
              <w:rPr>
                <w:rFonts w:hint="eastAsia" w:ascii="宋体" w:hAnsi="宋体" w:cs="宋体"/>
                <w:color w:val="000000"/>
                <w:sz w:val="20"/>
              </w:rPr>
              <w:t>4级</w:t>
            </w:r>
          </w:p>
        </w:tc>
      </w:tr>
      <w:tr>
        <w:tblPrEx>
          <w:tblCellMar>
            <w:top w:w="0" w:type="dxa"/>
            <w:left w:w="108" w:type="dxa"/>
            <w:bottom w:w="0" w:type="dxa"/>
            <w:right w:w="108" w:type="dxa"/>
          </w:tblCellMar>
        </w:tblPrEx>
        <w:tc>
          <w:tcPr>
            <w:tcW w:w="364" w:type="pct"/>
            <w:tcBorders>
              <w:top w:val="nil"/>
              <w:left w:val="single" w:color="auto" w:sz="4" w:space="0"/>
              <w:bottom w:val="single" w:color="auto" w:sz="4" w:space="0"/>
              <w:right w:val="single" w:color="auto" w:sz="4" w:space="0"/>
            </w:tcBorders>
            <w:vAlign w:val="center"/>
          </w:tcPr>
          <w:p>
            <w:pPr>
              <w:widowControl/>
              <w:jc w:val="center"/>
              <w:rPr>
                <w:rFonts w:ascii="宋体" w:hAnsi="宋体" w:cs="宋体"/>
                <w:color w:val="000000"/>
                <w:sz w:val="20"/>
              </w:rPr>
            </w:pPr>
            <w:r>
              <w:rPr>
                <w:rFonts w:hint="eastAsia" w:ascii="宋体" w:hAnsi="宋体" w:cs="宋体"/>
                <w:color w:val="000000"/>
                <w:sz w:val="20"/>
              </w:rPr>
              <w:t>18</w:t>
            </w:r>
          </w:p>
        </w:tc>
        <w:tc>
          <w:tcPr>
            <w:tcW w:w="416" w:type="pct"/>
            <w:vMerge w:val="continue"/>
            <w:tcBorders>
              <w:top w:val="nil"/>
              <w:left w:val="single" w:color="auto" w:sz="4" w:space="0"/>
              <w:bottom w:val="single" w:color="auto" w:sz="4" w:space="0"/>
              <w:right w:val="single" w:color="auto" w:sz="4" w:space="0"/>
            </w:tcBorders>
            <w:vAlign w:val="center"/>
          </w:tcPr>
          <w:p>
            <w:pPr>
              <w:widowControl/>
              <w:ind w:firstLine="542"/>
              <w:jc w:val="center"/>
              <w:rPr>
                <w:rFonts w:ascii="宋体" w:hAnsi="宋体" w:cs="宋体"/>
                <w:color w:val="000000"/>
                <w:sz w:val="20"/>
              </w:rPr>
            </w:pPr>
          </w:p>
        </w:tc>
        <w:tc>
          <w:tcPr>
            <w:tcW w:w="1407" w:type="pct"/>
            <w:tcBorders>
              <w:top w:val="nil"/>
              <w:left w:val="nil"/>
              <w:bottom w:val="single" w:color="auto" w:sz="4" w:space="0"/>
              <w:right w:val="single" w:color="auto" w:sz="4" w:space="0"/>
            </w:tcBorders>
            <w:vAlign w:val="center"/>
          </w:tcPr>
          <w:p>
            <w:pPr>
              <w:widowControl/>
              <w:jc w:val="center"/>
              <w:rPr>
                <w:rFonts w:ascii="宋体" w:hAnsi="宋体" w:cs="宋体"/>
                <w:color w:val="000000"/>
                <w:sz w:val="20"/>
              </w:rPr>
            </w:pPr>
            <w:r>
              <w:rPr>
                <w:rFonts w:hint="eastAsia" w:ascii="宋体" w:hAnsi="宋体" w:cs="宋体"/>
                <w:color w:val="000000"/>
                <w:sz w:val="20"/>
              </w:rPr>
              <w:t>浪涌（冲击）抗扰度</w:t>
            </w:r>
          </w:p>
        </w:tc>
        <w:tc>
          <w:tcPr>
            <w:tcW w:w="860" w:type="pct"/>
            <w:tcBorders>
              <w:top w:val="nil"/>
              <w:left w:val="nil"/>
              <w:bottom w:val="single" w:color="auto" w:sz="4" w:space="0"/>
              <w:right w:val="single" w:color="auto" w:sz="4" w:space="0"/>
            </w:tcBorders>
            <w:vAlign w:val="center"/>
          </w:tcPr>
          <w:p>
            <w:pPr>
              <w:widowControl/>
              <w:ind w:firstLine="542"/>
              <w:jc w:val="center"/>
              <w:rPr>
                <w:rFonts w:ascii="宋体" w:hAnsi="宋体" w:cs="宋体"/>
                <w:color w:val="000000"/>
                <w:sz w:val="20"/>
              </w:rPr>
            </w:pPr>
          </w:p>
        </w:tc>
        <w:tc>
          <w:tcPr>
            <w:tcW w:w="1953" w:type="pct"/>
            <w:tcBorders>
              <w:top w:val="nil"/>
              <w:left w:val="nil"/>
              <w:bottom w:val="single" w:color="auto" w:sz="4" w:space="0"/>
              <w:right w:val="single" w:color="auto" w:sz="4" w:space="0"/>
            </w:tcBorders>
            <w:vAlign w:val="center"/>
          </w:tcPr>
          <w:p>
            <w:pPr>
              <w:widowControl/>
              <w:jc w:val="center"/>
              <w:rPr>
                <w:rFonts w:ascii="宋体" w:hAnsi="宋体" w:cs="宋体"/>
                <w:color w:val="000000"/>
                <w:sz w:val="20"/>
              </w:rPr>
            </w:pPr>
            <w:r>
              <w:rPr>
                <w:rFonts w:hint="eastAsia" w:ascii="宋体" w:hAnsi="宋体" w:cs="宋体"/>
                <w:color w:val="000000"/>
                <w:sz w:val="20"/>
              </w:rPr>
              <w:t>4级</w:t>
            </w:r>
          </w:p>
        </w:tc>
      </w:tr>
      <w:tr>
        <w:tblPrEx>
          <w:tblCellMar>
            <w:top w:w="0" w:type="dxa"/>
            <w:left w:w="108" w:type="dxa"/>
            <w:bottom w:w="0" w:type="dxa"/>
            <w:right w:w="108" w:type="dxa"/>
          </w:tblCellMar>
        </w:tblPrEx>
        <w:tc>
          <w:tcPr>
            <w:tcW w:w="364" w:type="pct"/>
            <w:tcBorders>
              <w:top w:val="nil"/>
              <w:left w:val="single" w:color="auto" w:sz="4" w:space="0"/>
              <w:bottom w:val="single" w:color="auto" w:sz="4" w:space="0"/>
              <w:right w:val="single" w:color="auto" w:sz="4" w:space="0"/>
            </w:tcBorders>
            <w:vAlign w:val="center"/>
          </w:tcPr>
          <w:p>
            <w:pPr>
              <w:widowControl/>
              <w:jc w:val="center"/>
              <w:rPr>
                <w:rFonts w:ascii="宋体" w:hAnsi="宋体" w:cs="宋体"/>
                <w:color w:val="000000"/>
                <w:sz w:val="20"/>
              </w:rPr>
            </w:pPr>
            <w:r>
              <w:rPr>
                <w:rFonts w:hint="eastAsia" w:ascii="宋体" w:hAnsi="宋体" w:cs="宋体"/>
                <w:color w:val="000000"/>
                <w:sz w:val="20"/>
              </w:rPr>
              <w:t>19</w:t>
            </w:r>
          </w:p>
        </w:tc>
        <w:tc>
          <w:tcPr>
            <w:tcW w:w="416" w:type="pct"/>
            <w:vMerge w:val="continue"/>
            <w:tcBorders>
              <w:top w:val="nil"/>
              <w:left w:val="single" w:color="auto" w:sz="4" w:space="0"/>
              <w:bottom w:val="single" w:color="auto" w:sz="4" w:space="0"/>
              <w:right w:val="single" w:color="auto" w:sz="4" w:space="0"/>
            </w:tcBorders>
            <w:vAlign w:val="center"/>
          </w:tcPr>
          <w:p>
            <w:pPr>
              <w:widowControl/>
              <w:ind w:firstLine="542"/>
              <w:jc w:val="center"/>
              <w:rPr>
                <w:rFonts w:ascii="宋体" w:hAnsi="宋体" w:cs="宋体"/>
                <w:color w:val="000000"/>
                <w:sz w:val="20"/>
              </w:rPr>
            </w:pPr>
          </w:p>
        </w:tc>
        <w:tc>
          <w:tcPr>
            <w:tcW w:w="1407" w:type="pct"/>
            <w:tcBorders>
              <w:top w:val="nil"/>
              <w:left w:val="nil"/>
              <w:bottom w:val="single" w:color="auto" w:sz="4" w:space="0"/>
              <w:right w:val="single" w:color="auto" w:sz="4" w:space="0"/>
            </w:tcBorders>
            <w:vAlign w:val="center"/>
          </w:tcPr>
          <w:p>
            <w:pPr>
              <w:widowControl/>
              <w:jc w:val="center"/>
              <w:rPr>
                <w:rFonts w:ascii="宋体" w:hAnsi="宋体" w:cs="宋体"/>
                <w:color w:val="000000"/>
                <w:sz w:val="20"/>
              </w:rPr>
            </w:pPr>
            <w:r>
              <w:rPr>
                <w:rFonts w:hint="eastAsia" w:ascii="宋体" w:hAnsi="宋体" w:cs="宋体"/>
                <w:color w:val="000000"/>
                <w:sz w:val="20"/>
              </w:rPr>
              <w:t>射频场感应的传导骚扰抗扰度</w:t>
            </w:r>
          </w:p>
        </w:tc>
        <w:tc>
          <w:tcPr>
            <w:tcW w:w="860" w:type="pct"/>
            <w:tcBorders>
              <w:top w:val="nil"/>
              <w:left w:val="nil"/>
              <w:bottom w:val="single" w:color="auto" w:sz="4" w:space="0"/>
              <w:right w:val="single" w:color="auto" w:sz="4" w:space="0"/>
            </w:tcBorders>
            <w:vAlign w:val="center"/>
          </w:tcPr>
          <w:p>
            <w:pPr>
              <w:widowControl/>
              <w:ind w:firstLine="542"/>
              <w:jc w:val="center"/>
              <w:rPr>
                <w:rFonts w:ascii="宋体" w:hAnsi="宋体" w:cs="宋体"/>
                <w:color w:val="000000"/>
                <w:sz w:val="20"/>
              </w:rPr>
            </w:pPr>
          </w:p>
        </w:tc>
        <w:tc>
          <w:tcPr>
            <w:tcW w:w="1953" w:type="pct"/>
            <w:tcBorders>
              <w:top w:val="nil"/>
              <w:left w:val="nil"/>
              <w:bottom w:val="single" w:color="auto" w:sz="4" w:space="0"/>
              <w:right w:val="single" w:color="auto" w:sz="4" w:space="0"/>
            </w:tcBorders>
            <w:vAlign w:val="center"/>
          </w:tcPr>
          <w:p>
            <w:pPr>
              <w:widowControl/>
              <w:jc w:val="center"/>
              <w:rPr>
                <w:rFonts w:ascii="宋体" w:hAnsi="宋体" w:cs="宋体"/>
                <w:color w:val="000000"/>
                <w:sz w:val="20"/>
              </w:rPr>
            </w:pPr>
            <w:r>
              <w:rPr>
                <w:rFonts w:hint="eastAsia" w:ascii="宋体" w:hAnsi="宋体" w:cs="宋体"/>
                <w:color w:val="000000"/>
                <w:sz w:val="20"/>
              </w:rPr>
              <w:t>3级</w:t>
            </w:r>
          </w:p>
        </w:tc>
      </w:tr>
      <w:tr>
        <w:tblPrEx>
          <w:tblCellMar>
            <w:top w:w="0" w:type="dxa"/>
            <w:left w:w="108" w:type="dxa"/>
            <w:bottom w:w="0" w:type="dxa"/>
            <w:right w:w="108" w:type="dxa"/>
          </w:tblCellMar>
        </w:tblPrEx>
        <w:tc>
          <w:tcPr>
            <w:tcW w:w="364" w:type="pct"/>
            <w:tcBorders>
              <w:top w:val="nil"/>
              <w:left w:val="single" w:color="auto" w:sz="4" w:space="0"/>
              <w:bottom w:val="single" w:color="auto" w:sz="4" w:space="0"/>
              <w:right w:val="single" w:color="auto" w:sz="4" w:space="0"/>
            </w:tcBorders>
            <w:vAlign w:val="center"/>
          </w:tcPr>
          <w:p>
            <w:pPr>
              <w:widowControl/>
              <w:jc w:val="center"/>
              <w:rPr>
                <w:rFonts w:ascii="宋体" w:hAnsi="宋体" w:cs="宋体"/>
                <w:color w:val="000000"/>
                <w:sz w:val="20"/>
              </w:rPr>
            </w:pPr>
            <w:r>
              <w:rPr>
                <w:rFonts w:hint="eastAsia" w:ascii="宋体" w:hAnsi="宋体" w:cs="宋体"/>
                <w:color w:val="000000"/>
                <w:sz w:val="20"/>
              </w:rPr>
              <w:t>20</w:t>
            </w:r>
          </w:p>
        </w:tc>
        <w:tc>
          <w:tcPr>
            <w:tcW w:w="416" w:type="pct"/>
            <w:vMerge w:val="continue"/>
            <w:tcBorders>
              <w:top w:val="nil"/>
              <w:left w:val="single" w:color="auto" w:sz="4" w:space="0"/>
              <w:bottom w:val="single" w:color="auto" w:sz="4" w:space="0"/>
              <w:right w:val="single" w:color="auto" w:sz="4" w:space="0"/>
            </w:tcBorders>
            <w:vAlign w:val="center"/>
          </w:tcPr>
          <w:p>
            <w:pPr>
              <w:widowControl/>
              <w:ind w:firstLine="542"/>
              <w:jc w:val="center"/>
              <w:rPr>
                <w:rFonts w:ascii="宋体" w:hAnsi="宋体" w:cs="宋体"/>
                <w:color w:val="000000"/>
                <w:sz w:val="20"/>
              </w:rPr>
            </w:pPr>
          </w:p>
        </w:tc>
        <w:tc>
          <w:tcPr>
            <w:tcW w:w="1407" w:type="pct"/>
            <w:tcBorders>
              <w:top w:val="nil"/>
              <w:left w:val="nil"/>
              <w:bottom w:val="single" w:color="auto" w:sz="4" w:space="0"/>
              <w:right w:val="single" w:color="auto" w:sz="4" w:space="0"/>
            </w:tcBorders>
            <w:vAlign w:val="center"/>
          </w:tcPr>
          <w:p>
            <w:pPr>
              <w:widowControl/>
              <w:jc w:val="center"/>
              <w:rPr>
                <w:rFonts w:ascii="宋体" w:hAnsi="宋体" w:cs="宋体"/>
                <w:color w:val="000000"/>
                <w:sz w:val="20"/>
              </w:rPr>
            </w:pPr>
            <w:r>
              <w:rPr>
                <w:rFonts w:hint="eastAsia" w:ascii="宋体" w:hAnsi="宋体" w:cs="宋体"/>
                <w:color w:val="000000"/>
                <w:sz w:val="20"/>
              </w:rPr>
              <w:t>谐波电流限值要求（THD）</w:t>
            </w:r>
          </w:p>
        </w:tc>
        <w:tc>
          <w:tcPr>
            <w:tcW w:w="860" w:type="pct"/>
            <w:tcBorders>
              <w:top w:val="nil"/>
              <w:left w:val="nil"/>
              <w:bottom w:val="single" w:color="auto" w:sz="4" w:space="0"/>
              <w:right w:val="single" w:color="auto" w:sz="4" w:space="0"/>
            </w:tcBorders>
            <w:vAlign w:val="center"/>
          </w:tcPr>
          <w:p>
            <w:pPr>
              <w:widowControl/>
              <w:jc w:val="center"/>
              <w:rPr>
                <w:rFonts w:ascii="宋体" w:hAnsi="宋体" w:cs="宋体"/>
                <w:color w:val="000000"/>
                <w:sz w:val="20"/>
              </w:rPr>
            </w:pPr>
            <w:r>
              <w:rPr>
                <w:rFonts w:hint="eastAsia" w:ascii="宋体" w:hAnsi="宋体" w:cs="宋体"/>
                <w:color w:val="000000"/>
                <w:sz w:val="20"/>
              </w:rPr>
              <w:t>%</w:t>
            </w:r>
          </w:p>
        </w:tc>
        <w:tc>
          <w:tcPr>
            <w:tcW w:w="1953" w:type="pct"/>
            <w:tcBorders>
              <w:top w:val="nil"/>
              <w:left w:val="nil"/>
              <w:bottom w:val="single" w:color="auto" w:sz="4" w:space="0"/>
              <w:right w:val="single" w:color="auto" w:sz="4" w:space="0"/>
            </w:tcBorders>
            <w:vAlign w:val="center"/>
          </w:tcPr>
          <w:p>
            <w:pPr>
              <w:widowControl/>
              <w:jc w:val="center"/>
              <w:rPr>
                <w:rFonts w:ascii="宋体" w:hAnsi="宋体" w:cs="宋体"/>
                <w:color w:val="000000"/>
                <w:sz w:val="20"/>
              </w:rPr>
            </w:pPr>
            <w:r>
              <w:rPr>
                <w:rFonts w:hint="eastAsia" w:ascii="宋体" w:hAnsi="宋体" w:cs="宋体"/>
                <w:color w:val="000000"/>
                <w:sz w:val="20"/>
              </w:rPr>
              <w:t>≤5</w:t>
            </w:r>
          </w:p>
        </w:tc>
      </w:tr>
      <w:tr>
        <w:tblPrEx>
          <w:tblCellMar>
            <w:top w:w="0" w:type="dxa"/>
            <w:left w:w="108" w:type="dxa"/>
            <w:bottom w:w="0" w:type="dxa"/>
            <w:right w:w="108" w:type="dxa"/>
          </w:tblCellMar>
        </w:tblPrEx>
        <w:tc>
          <w:tcPr>
            <w:tcW w:w="364" w:type="pct"/>
            <w:tcBorders>
              <w:top w:val="nil"/>
              <w:left w:val="single" w:color="auto" w:sz="4" w:space="0"/>
              <w:bottom w:val="single" w:color="auto" w:sz="4" w:space="0"/>
              <w:right w:val="single" w:color="auto" w:sz="4" w:space="0"/>
            </w:tcBorders>
            <w:vAlign w:val="center"/>
          </w:tcPr>
          <w:p>
            <w:pPr>
              <w:widowControl/>
              <w:jc w:val="center"/>
              <w:rPr>
                <w:rFonts w:ascii="宋体" w:hAnsi="宋体" w:cs="宋体"/>
                <w:color w:val="000000"/>
                <w:sz w:val="20"/>
              </w:rPr>
            </w:pPr>
            <w:r>
              <w:rPr>
                <w:rFonts w:hint="eastAsia" w:ascii="宋体" w:hAnsi="宋体" w:cs="宋体"/>
                <w:color w:val="000000"/>
                <w:sz w:val="20"/>
              </w:rPr>
              <w:t>21</w:t>
            </w:r>
          </w:p>
        </w:tc>
        <w:tc>
          <w:tcPr>
            <w:tcW w:w="416" w:type="pct"/>
            <w:vMerge w:val="continue"/>
            <w:tcBorders>
              <w:top w:val="nil"/>
              <w:left w:val="single" w:color="auto" w:sz="4" w:space="0"/>
              <w:bottom w:val="single" w:color="auto" w:sz="4" w:space="0"/>
              <w:right w:val="single" w:color="auto" w:sz="4" w:space="0"/>
            </w:tcBorders>
            <w:vAlign w:val="center"/>
          </w:tcPr>
          <w:p>
            <w:pPr>
              <w:widowControl/>
              <w:ind w:firstLine="542"/>
              <w:jc w:val="center"/>
              <w:rPr>
                <w:rFonts w:ascii="宋体" w:hAnsi="宋体" w:cs="宋体"/>
                <w:color w:val="000000"/>
                <w:sz w:val="20"/>
              </w:rPr>
            </w:pPr>
          </w:p>
        </w:tc>
        <w:tc>
          <w:tcPr>
            <w:tcW w:w="1407" w:type="pct"/>
            <w:tcBorders>
              <w:top w:val="nil"/>
              <w:left w:val="nil"/>
              <w:bottom w:val="single" w:color="auto" w:sz="4" w:space="0"/>
              <w:right w:val="single" w:color="auto" w:sz="4" w:space="0"/>
            </w:tcBorders>
            <w:vAlign w:val="center"/>
          </w:tcPr>
          <w:p>
            <w:pPr>
              <w:widowControl/>
              <w:jc w:val="center"/>
              <w:rPr>
                <w:rFonts w:ascii="宋体" w:hAnsi="宋体" w:cs="宋体"/>
                <w:color w:val="000000"/>
                <w:sz w:val="20"/>
              </w:rPr>
            </w:pPr>
            <w:r>
              <w:rPr>
                <w:rFonts w:hint="eastAsia" w:ascii="宋体" w:hAnsi="宋体" w:cs="宋体"/>
                <w:color w:val="000000"/>
                <w:sz w:val="20"/>
              </w:rPr>
              <w:t>充电机结构形式</w:t>
            </w:r>
          </w:p>
        </w:tc>
        <w:tc>
          <w:tcPr>
            <w:tcW w:w="860" w:type="pct"/>
            <w:tcBorders>
              <w:top w:val="nil"/>
              <w:left w:val="nil"/>
              <w:bottom w:val="single" w:color="auto" w:sz="4" w:space="0"/>
              <w:right w:val="single" w:color="auto" w:sz="4" w:space="0"/>
            </w:tcBorders>
            <w:vAlign w:val="center"/>
          </w:tcPr>
          <w:p>
            <w:pPr>
              <w:widowControl/>
              <w:ind w:firstLine="542"/>
              <w:jc w:val="center"/>
              <w:rPr>
                <w:rFonts w:ascii="宋体" w:hAnsi="宋体" w:cs="宋体"/>
                <w:color w:val="000000"/>
                <w:sz w:val="20"/>
              </w:rPr>
            </w:pPr>
          </w:p>
        </w:tc>
        <w:tc>
          <w:tcPr>
            <w:tcW w:w="1953" w:type="pct"/>
            <w:tcBorders>
              <w:top w:val="nil"/>
              <w:left w:val="nil"/>
              <w:bottom w:val="single" w:color="auto" w:sz="4" w:space="0"/>
              <w:right w:val="single" w:color="auto" w:sz="4" w:space="0"/>
            </w:tcBorders>
            <w:vAlign w:val="center"/>
          </w:tcPr>
          <w:p>
            <w:pPr>
              <w:widowControl/>
              <w:jc w:val="center"/>
              <w:rPr>
                <w:rFonts w:ascii="宋体" w:hAnsi="宋体" w:cs="宋体"/>
                <w:color w:val="000000"/>
                <w:sz w:val="20"/>
              </w:rPr>
            </w:pPr>
            <w:r>
              <w:rPr>
                <w:rFonts w:hint="eastAsia" w:ascii="宋体" w:hAnsi="宋体" w:cs="宋体"/>
                <w:color w:val="000000"/>
                <w:sz w:val="20"/>
              </w:rPr>
              <w:t>一体式</w:t>
            </w:r>
          </w:p>
        </w:tc>
      </w:tr>
      <w:tr>
        <w:tblPrEx>
          <w:tblCellMar>
            <w:top w:w="0" w:type="dxa"/>
            <w:left w:w="108" w:type="dxa"/>
            <w:bottom w:w="0" w:type="dxa"/>
            <w:right w:w="108" w:type="dxa"/>
          </w:tblCellMar>
        </w:tblPrEx>
        <w:tc>
          <w:tcPr>
            <w:tcW w:w="364" w:type="pct"/>
            <w:tcBorders>
              <w:top w:val="nil"/>
              <w:left w:val="single" w:color="auto" w:sz="4" w:space="0"/>
              <w:bottom w:val="single" w:color="auto" w:sz="4" w:space="0"/>
              <w:right w:val="single" w:color="auto" w:sz="4" w:space="0"/>
            </w:tcBorders>
            <w:vAlign w:val="center"/>
          </w:tcPr>
          <w:p>
            <w:pPr>
              <w:widowControl/>
              <w:jc w:val="center"/>
              <w:rPr>
                <w:rFonts w:ascii="宋体" w:hAnsi="宋体" w:cs="宋体"/>
                <w:color w:val="000000"/>
                <w:sz w:val="20"/>
              </w:rPr>
            </w:pPr>
            <w:r>
              <w:rPr>
                <w:rFonts w:hint="eastAsia" w:ascii="宋体" w:hAnsi="宋体" w:cs="宋体"/>
                <w:color w:val="000000"/>
                <w:sz w:val="20"/>
              </w:rPr>
              <w:t>22</w:t>
            </w:r>
          </w:p>
        </w:tc>
        <w:tc>
          <w:tcPr>
            <w:tcW w:w="416" w:type="pct"/>
            <w:vMerge w:val="continue"/>
            <w:tcBorders>
              <w:top w:val="nil"/>
              <w:left w:val="single" w:color="auto" w:sz="4" w:space="0"/>
              <w:bottom w:val="single" w:color="auto" w:sz="4" w:space="0"/>
              <w:right w:val="single" w:color="auto" w:sz="4" w:space="0"/>
            </w:tcBorders>
            <w:vAlign w:val="center"/>
          </w:tcPr>
          <w:p>
            <w:pPr>
              <w:widowControl/>
              <w:ind w:firstLine="542"/>
              <w:jc w:val="center"/>
              <w:rPr>
                <w:rFonts w:ascii="宋体" w:hAnsi="宋体" w:cs="宋体"/>
                <w:color w:val="000000"/>
                <w:sz w:val="20"/>
              </w:rPr>
            </w:pPr>
          </w:p>
        </w:tc>
        <w:tc>
          <w:tcPr>
            <w:tcW w:w="1407" w:type="pct"/>
            <w:tcBorders>
              <w:top w:val="nil"/>
              <w:left w:val="nil"/>
              <w:bottom w:val="single" w:color="auto" w:sz="4" w:space="0"/>
              <w:right w:val="single" w:color="auto" w:sz="4" w:space="0"/>
            </w:tcBorders>
            <w:vAlign w:val="center"/>
          </w:tcPr>
          <w:p>
            <w:pPr>
              <w:widowControl/>
              <w:jc w:val="center"/>
              <w:rPr>
                <w:rFonts w:ascii="宋体" w:hAnsi="宋体" w:cs="宋体"/>
                <w:color w:val="000000"/>
                <w:sz w:val="20"/>
              </w:rPr>
            </w:pPr>
            <w:r>
              <w:rPr>
                <w:rFonts w:hint="eastAsia" w:ascii="宋体" w:hAnsi="宋体" w:cs="宋体"/>
                <w:color w:val="000000"/>
                <w:sz w:val="20"/>
              </w:rPr>
              <w:t>有源功率因数校正电路</w:t>
            </w:r>
          </w:p>
        </w:tc>
        <w:tc>
          <w:tcPr>
            <w:tcW w:w="860" w:type="pct"/>
            <w:tcBorders>
              <w:top w:val="nil"/>
              <w:left w:val="nil"/>
              <w:bottom w:val="single" w:color="auto" w:sz="4" w:space="0"/>
              <w:right w:val="single" w:color="auto" w:sz="4" w:space="0"/>
            </w:tcBorders>
            <w:vAlign w:val="center"/>
          </w:tcPr>
          <w:p>
            <w:pPr>
              <w:widowControl/>
              <w:jc w:val="center"/>
              <w:rPr>
                <w:rFonts w:ascii="宋体" w:hAnsi="宋体" w:cs="宋体"/>
                <w:color w:val="000000"/>
                <w:sz w:val="20"/>
              </w:rPr>
            </w:pPr>
            <w:r>
              <w:rPr>
                <w:rFonts w:hint="eastAsia" w:ascii="宋体" w:hAnsi="宋体" w:cs="宋体"/>
                <w:color w:val="000000"/>
                <w:sz w:val="20"/>
              </w:rPr>
              <w:t>%</w:t>
            </w:r>
          </w:p>
        </w:tc>
        <w:tc>
          <w:tcPr>
            <w:tcW w:w="1953" w:type="pct"/>
            <w:tcBorders>
              <w:top w:val="nil"/>
              <w:left w:val="nil"/>
              <w:bottom w:val="single" w:color="auto" w:sz="4" w:space="0"/>
              <w:right w:val="single" w:color="auto" w:sz="4" w:space="0"/>
            </w:tcBorders>
            <w:vAlign w:val="center"/>
          </w:tcPr>
          <w:p>
            <w:pPr>
              <w:widowControl/>
              <w:jc w:val="center"/>
              <w:rPr>
                <w:rFonts w:ascii="宋体" w:hAnsi="宋体" w:cs="宋体"/>
                <w:color w:val="000000"/>
                <w:sz w:val="20"/>
              </w:rPr>
            </w:pPr>
            <w:r>
              <w:rPr>
                <w:rFonts w:hint="eastAsia" w:ascii="宋体" w:hAnsi="宋体" w:cs="宋体"/>
                <w:color w:val="000000"/>
                <w:sz w:val="20"/>
              </w:rPr>
              <w:t>带</w:t>
            </w:r>
          </w:p>
        </w:tc>
      </w:tr>
      <w:tr>
        <w:tblPrEx>
          <w:tblCellMar>
            <w:top w:w="0" w:type="dxa"/>
            <w:left w:w="108" w:type="dxa"/>
            <w:bottom w:w="0" w:type="dxa"/>
            <w:right w:w="108" w:type="dxa"/>
          </w:tblCellMar>
        </w:tblPrEx>
        <w:tc>
          <w:tcPr>
            <w:tcW w:w="364" w:type="pct"/>
            <w:tcBorders>
              <w:top w:val="nil"/>
              <w:left w:val="single" w:color="auto" w:sz="4" w:space="0"/>
              <w:bottom w:val="single" w:color="auto" w:sz="4" w:space="0"/>
              <w:right w:val="single" w:color="auto" w:sz="4" w:space="0"/>
            </w:tcBorders>
            <w:vAlign w:val="center"/>
          </w:tcPr>
          <w:p>
            <w:pPr>
              <w:widowControl/>
              <w:jc w:val="center"/>
              <w:rPr>
                <w:rFonts w:ascii="宋体" w:hAnsi="宋体" w:cs="宋体"/>
                <w:color w:val="000000"/>
                <w:sz w:val="20"/>
              </w:rPr>
            </w:pPr>
            <w:r>
              <w:rPr>
                <w:rFonts w:hint="eastAsia" w:ascii="宋体" w:hAnsi="宋体" w:cs="宋体"/>
                <w:color w:val="000000"/>
                <w:sz w:val="20"/>
              </w:rPr>
              <w:t>23</w:t>
            </w:r>
          </w:p>
        </w:tc>
        <w:tc>
          <w:tcPr>
            <w:tcW w:w="416" w:type="pct"/>
            <w:vMerge w:val="continue"/>
            <w:tcBorders>
              <w:top w:val="nil"/>
              <w:left w:val="single" w:color="auto" w:sz="4" w:space="0"/>
              <w:bottom w:val="single" w:color="auto" w:sz="4" w:space="0"/>
              <w:right w:val="single" w:color="auto" w:sz="4" w:space="0"/>
            </w:tcBorders>
            <w:vAlign w:val="center"/>
          </w:tcPr>
          <w:p>
            <w:pPr>
              <w:widowControl/>
              <w:ind w:firstLine="542"/>
              <w:jc w:val="center"/>
              <w:rPr>
                <w:rFonts w:ascii="宋体" w:hAnsi="宋体" w:cs="宋体"/>
                <w:color w:val="000000"/>
                <w:sz w:val="20"/>
              </w:rPr>
            </w:pPr>
          </w:p>
        </w:tc>
        <w:tc>
          <w:tcPr>
            <w:tcW w:w="1407" w:type="pct"/>
            <w:tcBorders>
              <w:top w:val="nil"/>
              <w:left w:val="nil"/>
              <w:bottom w:val="single" w:color="auto" w:sz="4" w:space="0"/>
              <w:right w:val="single" w:color="auto" w:sz="4" w:space="0"/>
            </w:tcBorders>
            <w:vAlign w:val="center"/>
          </w:tcPr>
          <w:p>
            <w:pPr>
              <w:widowControl/>
              <w:jc w:val="center"/>
              <w:rPr>
                <w:rFonts w:ascii="宋体" w:hAnsi="宋体" w:cs="宋体"/>
                <w:color w:val="000000"/>
                <w:sz w:val="20"/>
              </w:rPr>
            </w:pPr>
            <w:r>
              <w:rPr>
                <w:rFonts w:hint="eastAsia" w:ascii="宋体" w:hAnsi="宋体" w:cs="宋体"/>
                <w:color w:val="000000"/>
                <w:sz w:val="20"/>
              </w:rPr>
              <w:t>直流输出接口</w:t>
            </w:r>
          </w:p>
        </w:tc>
        <w:tc>
          <w:tcPr>
            <w:tcW w:w="860" w:type="pct"/>
            <w:tcBorders>
              <w:top w:val="nil"/>
              <w:left w:val="nil"/>
              <w:bottom w:val="single" w:color="auto" w:sz="4" w:space="0"/>
              <w:right w:val="single" w:color="auto" w:sz="4" w:space="0"/>
            </w:tcBorders>
            <w:vAlign w:val="center"/>
          </w:tcPr>
          <w:p>
            <w:pPr>
              <w:widowControl/>
              <w:ind w:firstLine="542"/>
              <w:jc w:val="center"/>
              <w:rPr>
                <w:rFonts w:ascii="宋体" w:hAnsi="宋体" w:cs="宋体"/>
                <w:color w:val="000000"/>
                <w:sz w:val="20"/>
              </w:rPr>
            </w:pPr>
          </w:p>
        </w:tc>
        <w:tc>
          <w:tcPr>
            <w:tcW w:w="1953" w:type="pct"/>
            <w:tcBorders>
              <w:top w:val="nil"/>
              <w:left w:val="nil"/>
              <w:bottom w:val="single" w:color="auto" w:sz="4" w:space="0"/>
              <w:right w:val="single" w:color="auto" w:sz="4" w:space="0"/>
            </w:tcBorders>
            <w:vAlign w:val="center"/>
          </w:tcPr>
          <w:p>
            <w:pPr>
              <w:widowControl/>
              <w:jc w:val="center"/>
              <w:rPr>
                <w:rFonts w:ascii="宋体" w:hAnsi="宋体" w:cs="宋体"/>
                <w:color w:val="000000"/>
                <w:sz w:val="20"/>
              </w:rPr>
            </w:pPr>
            <w:r>
              <w:rPr>
                <w:rFonts w:hint="eastAsia" w:ascii="宋体" w:hAnsi="宋体" w:cs="宋体"/>
                <w:color w:val="000000"/>
                <w:sz w:val="20"/>
              </w:rPr>
              <w:t>GB／T20234.3-2015</w:t>
            </w:r>
          </w:p>
        </w:tc>
      </w:tr>
      <w:tr>
        <w:tblPrEx>
          <w:tblCellMar>
            <w:top w:w="0" w:type="dxa"/>
            <w:left w:w="108" w:type="dxa"/>
            <w:bottom w:w="0" w:type="dxa"/>
            <w:right w:w="108" w:type="dxa"/>
          </w:tblCellMar>
        </w:tblPrEx>
        <w:tc>
          <w:tcPr>
            <w:tcW w:w="364" w:type="pct"/>
            <w:tcBorders>
              <w:top w:val="nil"/>
              <w:left w:val="single" w:color="auto" w:sz="4" w:space="0"/>
              <w:bottom w:val="single" w:color="auto" w:sz="4" w:space="0"/>
              <w:right w:val="single" w:color="auto" w:sz="4" w:space="0"/>
            </w:tcBorders>
            <w:vAlign w:val="center"/>
          </w:tcPr>
          <w:p>
            <w:pPr>
              <w:widowControl/>
              <w:jc w:val="center"/>
              <w:rPr>
                <w:rFonts w:ascii="宋体" w:hAnsi="宋体" w:cs="宋体"/>
                <w:color w:val="000000"/>
                <w:sz w:val="20"/>
              </w:rPr>
            </w:pPr>
            <w:r>
              <w:rPr>
                <w:rFonts w:hint="eastAsia" w:ascii="宋体" w:hAnsi="宋体" w:cs="宋体"/>
                <w:color w:val="000000"/>
                <w:sz w:val="20"/>
              </w:rPr>
              <w:t>24</w:t>
            </w:r>
          </w:p>
        </w:tc>
        <w:tc>
          <w:tcPr>
            <w:tcW w:w="416" w:type="pct"/>
            <w:vMerge w:val="continue"/>
            <w:tcBorders>
              <w:top w:val="nil"/>
              <w:left w:val="single" w:color="auto" w:sz="4" w:space="0"/>
              <w:bottom w:val="single" w:color="auto" w:sz="4" w:space="0"/>
              <w:right w:val="single" w:color="auto" w:sz="4" w:space="0"/>
            </w:tcBorders>
            <w:vAlign w:val="center"/>
          </w:tcPr>
          <w:p>
            <w:pPr>
              <w:widowControl/>
              <w:ind w:firstLine="542"/>
              <w:jc w:val="center"/>
              <w:rPr>
                <w:rFonts w:ascii="宋体" w:hAnsi="宋体" w:cs="宋体"/>
                <w:color w:val="000000"/>
                <w:sz w:val="20"/>
              </w:rPr>
            </w:pPr>
          </w:p>
        </w:tc>
        <w:tc>
          <w:tcPr>
            <w:tcW w:w="1407" w:type="pct"/>
            <w:tcBorders>
              <w:top w:val="nil"/>
              <w:left w:val="nil"/>
              <w:bottom w:val="single" w:color="auto" w:sz="4" w:space="0"/>
              <w:right w:val="single" w:color="auto" w:sz="4" w:space="0"/>
            </w:tcBorders>
            <w:vAlign w:val="center"/>
          </w:tcPr>
          <w:p>
            <w:pPr>
              <w:widowControl/>
              <w:jc w:val="center"/>
              <w:rPr>
                <w:rFonts w:ascii="宋体" w:hAnsi="宋体" w:cs="宋体"/>
                <w:color w:val="000000"/>
                <w:sz w:val="20"/>
              </w:rPr>
            </w:pPr>
            <w:r>
              <w:rPr>
                <w:rFonts w:hint="eastAsia" w:ascii="宋体" w:hAnsi="宋体" w:cs="宋体"/>
                <w:color w:val="000000"/>
                <w:sz w:val="20"/>
              </w:rPr>
              <w:t>平均无故障时间</w:t>
            </w:r>
          </w:p>
        </w:tc>
        <w:tc>
          <w:tcPr>
            <w:tcW w:w="860" w:type="pct"/>
            <w:tcBorders>
              <w:top w:val="nil"/>
              <w:left w:val="nil"/>
              <w:bottom w:val="single" w:color="auto" w:sz="4" w:space="0"/>
              <w:right w:val="single" w:color="auto" w:sz="4" w:space="0"/>
            </w:tcBorders>
            <w:vAlign w:val="center"/>
          </w:tcPr>
          <w:p>
            <w:pPr>
              <w:widowControl/>
              <w:jc w:val="center"/>
              <w:rPr>
                <w:rFonts w:ascii="宋体" w:hAnsi="宋体" w:cs="宋体"/>
                <w:color w:val="000000"/>
                <w:sz w:val="20"/>
              </w:rPr>
            </w:pPr>
            <w:r>
              <w:rPr>
                <w:rFonts w:hint="eastAsia" w:ascii="宋体" w:hAnsi="宋体" w:cs="宋体"/>
                <w:color w:val="000000"/>
                <w:sz w:val="20"/>
              </w:rPr>
              <w:t>h</w:t>
            </w:r>
          </w:p>
        </w:tc>
        <w:tc>
          <w:tcPr>
            <w:tcW w:w="1953" w:type="pct"/>
            <w:tcBorders>
              <w:top w:val="nil"/>
              <w:left w:val="nil"/>
              <w:bottom w:val="single" w:color="auto" w:sz="4" w:space="0"/>
              <w:right w:val="single" w:color="auto" w:sz="4" w:space="0"/>
            </w:tcBorders>
            <w:vAlign w:val="center"/>
          </w:tcPr>
          <w:p>
            <w:pPr>
              <w:widowControl/>
              <w:jc w:val="center"/>
              <w:rPr>
                <w:rFonts w:ascii="宋体" w:hAnsi="宋体" w:cs="宋体"/>
                <w:color w:val="000000"/>
                <w:sz w:val="20"/>
              </w:rPr>
            </w:pPr>
            <w:r>
              <w:rPr>
                <w:rFonts w:hint="eastAsia" w:ascii="宋体" w:hAnsi="宋体" w:cs="宋体"/>
                <w:color w:val="000000"/>
                <w:sz w:val="20"/>
              </w:rPr>
              <w:t>≥26280h</w:t>
            </w:r>
          </w:p>
        </w:tc>
      </w:tr>
    </w:tbl>
    <w:p>
      <w:pPr>
        <w:adjustRightInd w:val="0"/>
        <w:snapToGrid w:val="0"/>
        <w:spacing w:line="360" w:lineRule="auto"/>
        <w:ind w:firstLine="560" w:firstLineChars="200"/>
        <w:jc w:val="left"/>
        <w:rPr>
          <w:rFonts w:ascii="宋体" w:hAnsi="宋体" w:cs="宋体"/>
          <w:b/>
          <w:sz w:val="28"/>
          <w:szCs w:val="28"/>
        </w:rPr>
      </w:pPr>
      <w:r>
        <w:rPr>
          <w:rFonts w:hint="eastAsia" w:ascii="宋体" w:hAnsi="宋体" w:cs="宋体"/>
          <w:b/>
          <w:sz w:val="28"/>
          <w:szCs w:val="28"/>
        </w:rPr>
        <w:t>环境条件</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环境温度：-20℃～50℃；</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相对湿度：5％～95％；</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海拔高度：≤2000m，2000m以上降额输出；</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大气压强：80kPa～110kPa；</w:t>
      </w:r>
    </w:p>
    <w:p>
      <w:pPr>
        <w:adjustRightInd w:val="0"/>
        <w:snapToGrid w:val="0"/>
        <w:spacing w:line="360" w:lineRule="auto"/>
        <w:ind w:firstLine="560" w:firstLineChars="200"/>
        <w:jc w:val="left"/>
        <w:rPr>
          <w:rFonts w:ascii="宋体" w:hAnsi="宋体" w:cs="宋体"/>
          <w:b/>
          <w:bCs/>
          <w:sz w:val="28"/>
          <w:szCs w:val="28"/>
        </w:rPr>
      </w:pPr>
      <w:r>
        <w:rPr>
          <w:rFonts w:hint="eastAsia" w:ascii="宋体" w:hAnsi="宋体" w:cs="宋体"/>
          <w:b/>
          <w:bCs/>
          <w:sz w:val="28"/>
          <w:szCs w:val="28"/>
        </w:rPr>
        <w:t>电源条件</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交流输入电压：380V±15％；</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交流电源频率：45HZ~65HZ。</w:t>
      </w:r>
    </w:p>
    <w:p>
      <w:pPr>
        <w:adjustRightInd w:val="0"/>
        <w:snapToGrid w:val="0"/>
        <w:spacing w:line="360" w:lineRule="auto"/>
        <w:ind w:firstLine="560" w:firstLineChars="200"/>
        <w:jc w:val="left"/>
        <w:rPr>
          <w:rFonts w:ascii="宋体" w:hAnsi="宋体" w:cs="宋体"/>
          <w:b/>
          <w:bCs/>
          <w:sz w:val="28"/>
          <w:szCs w:val="28"/>
        </w:rPr>
      </w:pPr>
      <w:bookmarkStart w:id="37" w:name="_Hlk101618858"/>
      <w:r>
        <w:rPr>
          <w:rFonts w:hint="eastAsia" w:ascii="宋体" w:hAnsi="宋体" w:cs="宋体"/>
          <w:b/>
          <w:bCs/>
          <w:sz w:val="28"/>
          <w:szCs w:val="28"/>
        </w:rPr>
        <w:t>输出电压和额定功率</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直流输出电压：50V-1000V连续可调不分段；</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恒功率段300V-1000V连续可调不分段。</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额定功率：单模块额定输出功率要求必须为40kW。</w:t>
      </w:r>
    </w:p>
    <w:p>
      <w:pPr>
        <w:adjustRightInd w:val="0"/>
        <w:snapToGrid w:val="0"/>
        <w:spacing w:line="360" w:lineRule="auto"/>
        <w:ind w:firstLine="560" w:firstLineChars="200"/>
        <w:jc w:val="left"/>
        <w:rPr>
          <w:rFonts w:ascii="宋体" w:hAnsi="宋体" w:cs="宋体"/>
          <w:b/>
          <w:bCs/>
          <w:sz w:val="28"/>
          <w:szCs w:val="28"/>
        </w:rPr>
      </w:pPr>
      <w:r>
        <w:rPr>
          <w:rFonts w:hint="eastAsia" w:ascii="宋体" w:hAnsi="宋体" w:cs="宋体"/>
          <w:b/>
          <w:bCs/>
          <w:sz w:val="28"/>
          <w:szCs w:val="28"/>
        </w:rPr>
        <w:t>低压辅助电源</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充电机应能为电动汽车提供低压辅助电源，且具备过负荷、过压、过温保护功能。</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1）辅助电源电压：12V</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2）充电机辅助电源满足GB/T 18487.1-2015和Q/GDW 1594-2014中的要求；</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3）纹波峰值系数：不超过±1%。</w:t>
      </w:r>
    </w:p>
    <w:bookmarkEnd w:id="37"/>
    <w:p>
      <w:pPr>
        <w:adjustRightInd w:val="0"/>
        <w:snapToGrid w:val="0"/>
        <w:spacing w:line="360" w:lineRule="auto"/>
        <w:ind w:firstLine="560" w:firstLineChars="200"/>
        <w:jc w:val="left"/>
        <w:rPr>
          <w:rFonts w:ascii="宋体" w:hAnsi="宋体" w:cs="宋体"/>
          <w:b/>
          <w:bCs/>
          <w:sz w:val="28"/>
          <w:szCs w:val="28"/>
        </w:rPr>
      </w:pPr>
      <w:r>
        <w:rPr>
          <w:rFonts w:hint="eastAsia" w:ascii="宋体" w:hAnsi="宋体" w:cs="宋体"/>
          <w:b/>
          <w:bCs/>
          <w:sz w:val="28"/>
          <w:szCs w:val="28"/>
        </w:rPr>
        <w:t>待机损耗</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整机待机损耗小于等于N*30W。（N表示车辆接口数量）</w:t>
      </w:r>
    </w:p>
    <w:p>
      <w:pPr>
        <w:adjustRightInd w:val="0"/>
        <w:snapToGrid w:val="0"/>
        <w:spacing w:line="360" w:lineRule="auto"/>
        <w:ind w:firstLine="560" w:firstLineChars="200"/>
        <w:jc w:val="left"/>
        <w:rPr>
          <w:rFonts w:ascii="宋体" w:hAnsi="宋体" w:cs="宋体"/>
          <w:b/>
          <w:bCs/>
          <w:sz w:val="28"/>
          <w:szCs w:val="28"/>
        </w:rPr>
      </w:pPr>
      <w:r>
        <w:rPr>
          <w:rFonts w:hint="eastAsia" w:ascii="宋体" w:hAnsi="宋体" w:cs="宋体"/>
          <w:b/>
          <w:bCs/>
          <w:sz w:val="28"/>
          <w:szCs w:val="28"/>
        </w:rPr>
        <w:t>结构要求</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一体式直流充电机，基本构成包括：充电模块、配电单元、控制单元、人机交互单元、计量单元、充电接口等，充电机左、右、前开门，可支持靠墙安装。</w:t>
      </w:r>
    </w:p>
    <w:p>
      <w:pPr>
        <w:adjustRightInd w:val="0"/>
        <w:snapToGrid w:val="0"/>
        <w:spacing w:line="360" w:lineRule="auto"/>
        <w:ind w:firstLine="560" w:firstLineChars="200"/>
        <w:jc w:val="left"/>
        <w:rPr>
          <w:rFonts w:ascii="宋体" w:hAnsi="宋体" w:cs="宋体"/>
          <w:b/>
          <w:bCs/>
          <w:sz w:val="28"/>
          <w:szCs w:val="28"/>
        </w:rPr>
      </w:pPr>
      <w:r>
        <w:rPr>
          <w:rFonts w:hint="eastAsia" w:ascii="宋体" w:hAnsi="宋体" w:cs="宋体"/>
          <w:b/>
          <w:bCs/>
          <w:sz w:val="28"/>
          <w:szCs w:val="28"/>
        </w:rPr>
        <w:t>结构形式</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 xml:space="preserve">一体式直流充电机，柜体带有A、B两把枪，出线方式均为上出线。 </w:t>
      </w:r>
    </w:p>
    <w:p>
      <w:pPr>
        <w:adjustRightInd w:val="0"/>
        <w:snapToGrid w:val="0"/>
        <w:spacing w:line="360" w:lineRule="auto"/>
        <w:ind w:firstLine="560" w:firstLineChars="200"/>
        <w:jc w:val="left"/>
        <w:rPr>
          <w:rFonts w:ascii="宋体" w:hAnsi="宋体" w:cs="宋体"/>
          <w:b/>
          <w:bCs/>
          <w:sz w:val="28"/>
          <w:szCs w:val="28"/>
        </w:rPr>
      </w:pPr>
      <w:r>
        <w:rPr>
          <w:rFonts w:hint="eastAsia" w:ascii="宋体" w:hAnsi="宋体" w:cs="宋体"/>
          <w:b/>
          <w:bCs/>
          <w:sz w:val="28"/>
          <w:szCs w:val="28"/>
        </w:rPr>
        <w:t>外壳要求</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充电机采用抗冲击力强、抗老化的材质，可靠性高，充电机钣金外壳和暴露在外的钣金支架、零件应采取双层防锈措施，非金属外壳也应具有防老化处理。</w:t>
      </w:r>
    </w:p>
    <w:p>
      <w:pPr>
        <w:adjustRightInd w:val="0"/>
        <w:snapToGrid w:val="0"/>
        <w:spacing w:line="360" w:lineRule="auto"/>
        <w:ind w:firstLine="560" w:firstLineChars="200"/>
        <w:jc w:val="left"/>
        <w:rPr>
          <w:rFonts w:ascii="宋体" w:hAnsi="宋体" w:cs="宋体"/>
          <w:b/>
          <w:bCs/>
          <w:sz w:val="28"/>
          <w:szCs w:val="28"/>
        </w:rPr>
      </w:pPr>
      <w:r>
        <w:rPr>
          <w:rFonts w:hint="eastAsia" w:ascii="宋体" w:hAnsi="宋体" w:cs="宋体"/>
          <w:b/>
          <w:bCs/>
          <w:sz w:val="28"/>
          <w:szCs w:val="28"/>
        </w:rPr>
        <w:t>功能要求</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1、充电控制功能</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充电机应具备自动充电控制功能，可具备手动充电控制功能。充电机采用手动充电控制时，应具有明显的操作提示信息，仅限于专业人员在特殊情况下对充电机设备进行调试或维护时使用。</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2、人机交互功能</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充电机显示下列状态信息：</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（1）充电机的运行状态指示：待机、插枪、充电、告警。</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 xml:space="preserve">（2）具有手动充电控制功能的充电机应显示人工输入信息。 </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3、充电机显示下列信息：</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（1）电池当前荷电状态（state of charge, SOC）、充电电压、充电电流、充电功率；</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（2）己充电时间、己充电电量、己充电金额。</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4、充电启动方式设定</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充电机支持离线运行和联网运行，多种启动方式可选。离线支持刷卡、密码、即插即充启动方式；联网支持APP、小程序、刷卡启动方式。</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5、充电模式和连接方式</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充电机采用GB/T18487.1-2015附录B中规定的充电模式4和连接方式C对电动汽车进行充电。充电接口应满足GB/T20234.1-2015和 GB/T20234.3-2015的规定。</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6、与电池管理系统通信功能</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充电机应具有与电池管理系统通信的CAN接口，获得电池管理系统的充电参数和充电实时数据，通信协议应能满足 GB/T 27930-2015的规定。</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7、主动防护过充设计</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具备主动监测电动汽车BMS运行状态、电池特性参数及充电机自身的运行状态等功能。通过输入输出保护、通信保护、充电过程保护、功能性保护方面内容，主动诊断并处理故障和异常，实现电动汽车充电过程的主动防护。</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8、充电控制</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1）具备VIN自动识别充电：通过插枪，自动识别车辆BMS传回的VIN码，集中控制器识别正确，自动启动充电或遵循后台设置的启动充电时间，自动启动；充电结束后，自动停止，充电未结束时，通过手机、PAD、PC等终端，可直接选择充电枪，终止充电。</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2）定时充电功能：可以自动或手动设置充电时间，充分利用低谷电价，降低运营成本。</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3）智能充电功能；区域组网，本地所有充电机协同，智能错峰充电。</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9、与电池管理系统通信功能</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充电机应具有与电池管理系统通信的CAN接口，获得电池管理系统的充电参数和充电实时数据。通信协议应能满足 GB/T 27930-2015的规定。</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10、计量功能</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充电机采用直流侧计量，应具有对每个充电接口输出电能进行计量的功能。电能计量装置应符合国家计量器具检定相关要求。精确度等级1.0级，电能计量装置具备1个RS485接口，通信协议遵循《DL/T 645-2007多功能电能表通信协议》技术要求。</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充电机须具备电表校验异常功能。当充电机的电表校验发生异常时，充电机应能进行告警。</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11、错峰充电设置功能</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具有通过界面设置错峰充电时间段，包括高价、低价、平价三个时间段进行充电的功能。</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12、通信功能</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配置4G通讯模块，采用4G通讯流量卡连接网络，手机APP、PAD、PC登陆云平台进行充电状态的监控、查询及控制功能。受后台通讯频次与数据要求，配置流量卡具备每月不低于500M流量／桩，每个车位可单独计量、计费、通信，流量卡由供应商提供，自行计入成本，通讯运营商的选择根据充电站所在位置选择网络较好的运营商，由采购人在下单时提供。自行配置工业级无线路由器（全网通通信模块，兼容4G/3G/2G频段，有线加无线双网互备）。</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13、流量统计功能</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具有对外通信流量统计功能，并显示流量信息。</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14、远程运维</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为保证充电机运维售后的及时性，充电机应具备以下功能：</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充电机的软件系统具备远程升级能力；</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充电机应具有可以通过远程进行设置相关参数的功能；</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充电机应能够实现远程监控故障，并进行设备软件维护。</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15、开门断电功能</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充电机应在开门有裸露电气部分的门位置安装信号开关，当在充电前或充电中开门时，其信号开关应将信号传至总开关，并执行断开交流电源动作，以保证人身安全。</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16、辅助检修功能</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充电机具有柜内照明灯和柜内220V维护插座，便于后期现场运维检修。</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17、掉电检测功能</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具有掉电后维持10秒供电，记录掉电故障，保存数据。</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18、备份存储自动上传</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本地系统自动备份离网数据，并实现上传。并且具有U盘鉴权能力，具有通过有加密的特殊U盘才能进行软件升级和拷贝数据的功能。</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19、锁止功能</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充电枪应安装电子锁止装置，具有枪头锁止功能，防止充电过程中意外拔枪，当电子锁未可靠锁止时，充电机应不能启动充电或立即停止充电。</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20、超温断电</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充电枪带有温度检测功能，充电过程对枪头DC+/DC-端子连接处进行温度实时检测。当确认充电枪头温度达到90℃两分钟后，充电机限制输出电流为当前直流电表检测值的90%；当确认充电枪头温度达到95℃两分钟后，充电机限制输出电流为当前直流电表检测值的80%；当确认充电枪头温度达到100℃两分钟后，充电机限制输出电流为当前直流电表检测值的70%；当确认充电枪头温度达到110℃两秒钟后，充电机立即停止充电，并发出过温故障提示。</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21、GPS定位功能</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具有定位设备所在地理位置，并记录信息，定位精度小于200m。</w:t>
      </w:r>
    </w:p>
    <w:p>
      <w:pPr>
        <w:adjustRightInd w:val="0"/>
        <w:snapToGrid w:val="0"/>
        <w:spacing w:line="360" w:lineRule="auto"/>
        <w:ind w:firstLine="560" w:firstLineChars="200"/>
        <w:jc w:val="left"/>
        <w:rPr>
          <w:rFonts w:ascii="宋体" w:hAnsi="宋体" w:cs="宋体"/>
          <w:b/>
          <w:bCs/>
          <w:sz w:val="28"/>
          <w:szCs w:val="28"/>
        </w:rPr>
      </w:pPr>
      <w:r>
        <w:rPr>
          <w:rFonts w:hint="eastAsia" w:ascii="宋体" w:hAnsi="宋体" w:cs="宋体"/>
          <w:b/>
          <w:bCs/>
          <w:sz w:val="28"/>
          <w:szCs w:val="28"/>
        </w:rPr>
        <w:t>耐气候环境要求</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1、防护等级</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充电机的柜体防护等级不应低于GB 4208-2008中IP54（室外）的规定。</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2、三防（防潮湿，防霉变，防盐雾）保护</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充电机内印刷线路板、接插件等电路应进行防潮湿、防霉变、防盐雾处理，关键器件充电模块、辅源采用全灌胶工艺。</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3、防锈(防氧化)保护</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充电机铁质外壳和暴露在外的铁质支架、零件应采取双层防锈措施，非铁质的金属外壳也应具有防氧化保护膜或进行防氧化处理。</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4、防风保护</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充电机应能承受GB/T 4797.5-2008中规定的不同地区最大风速的侵袭。</w:t>
      </w:r>
    </w:p>
    <w:p>
      <w:pPr>
        <w:adjustRightInd w:val="0"/>
        <w:snapToGrid w:val="0"/>
        <w:spacing w:line="360" w:lineRule="auto"/>
        <w:ind w:firstLine="560" w:firstLineChars="200"/>
        <w:jc w:val="left"/>
        <w:rPr>
          <w:rFonts w:ascii="宋体" w:hAnsi="宋体" w:cs="宋体"/>
          <w:b/>
          <w:bCs/>
          <w:sz w:val="28"/>
          <w:szCs w:val="28"/>
        </w:rPr>
      </w:pPr>
      <w:r>
        <w:rPr>
          <w:rFonts w:hint="eastAsia" w:ascii="宋体" w:hAnsi="宋体" w:cs="宋体"/>
          <w:b/>
          <w:bCs/>
          <w:sz w:val="28"/>
          <w:szCs w:val="28"/>
        </w:rPr>
        <w:t>防护要求</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1、允许温度</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1）在40℃环境温度下，充电机可用手接触部分允许的最高温度应为：</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——金属部分，50℃；</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——非金属部分，60℃。</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2）可以用手接触但不必紧握的部分，在同样条件下允许的最高温度应为：</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——金属部分，60℃；</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——非金属部分，85℃。</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2、电击防护</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充电机的电击防护应符合GB/T 18487.1-2015中第7章的要求。</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3、电气间隙和爬电距离</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充电机的电气间隙和爬电距离应符合的规定。</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电气间隙和爬电距离</w:t>
      </w:r>
    </w:p>
    <w:tbl>
      <w:tblPr>
        <w:tblStyle w:val="78"/>
        <w:tblW w:w="5000" w:type="pct"/>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autofit"/>
        <w:tblCellMar>
          <w:top w:w="0" w:type="dxa"/>
          <w:left w:w="108" w:type="dxa"/>
          <w:bottom w:w="0" w:type="dxa"/>
          <w:right w:w="108" w:type="dxa"/>
        </w:tblCellMar>
      </w:tblPr>
      <w:tblGrid>
        <w:gridCol w:w="3481"/>
        <w:gridCol w:w="3160"/>
        <w:gridCol w:w="3321"/>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58" w:hRule="atLeast"/>
        </w:trPr>
        <w:tc>
          <w:tcPr>
            <w:tcW w:w="1747" w:type="pct"/>
            <w:tcBorders>
              <w:top w:val="single" w:color="auto" w:sz="8" w:space="0"/>
              <w:bottom w:val="single" w:color="auto" w:sz="8" w:space="0"/>
            </w:tcBorders>
            <w:vAlign w:val="center"/>
          </w:tcPr>
          <w:p>
            <w:pPr>
              <w:spacing w:line="360" w:lineRule="auto"/>
              <w:ind w:firstLine="540" w:firstLineChars="270"/>
              <w:rPr>
                <w:rFonts w:ascii="宋体" w:hAnsi="宋体" w:cs="宋体"/>
                <w:sz w:val="20"/>
              </w:rPr>
            </w:pPr>
            <w:r>
              <w:rPr>
                <w:rFonts w:hint="eastAsia" w:ascii="宋体" w:hAnsi="宋体" w:cs="宋体"/>
                <w:sz w:val="20"/>
              </w:rPr>
              <w:t>额定绝缘电压Ui（V）</w:t>
            </w:r>
          </w:p>
        </w:tc>
        <w:tc>
          <w:tcPr>
            <w:tcW w:w="1586" w:type="pct"/>
            <w:tcBorders>
              <w:top w:val="single" w:color="auto" w:sz="8" w:space="0"/>
              <w:bottom w:val="single" w:color="auto" w:sz="8" w:space="0"/>
            </w:tcBorders>
            <w:vAlign w:val="center"/>
          </w:tcPr>
          <w:p>
            <w:pPr>
              <w:spacing w:line="360" w:lineRule="auto"/>
              <w:ind w:firstLine="540" w:firstLineChars="270"/>
              <w:rPr>
                <w:rFonts w:ascii="宋体" w:hAnsi="宋体" w:cs="宋体"/>
                <w:sz w:val="20"/>
              </w:rPr>
            </w:pPr>
            <w:r>
              <w:rPr>
                <w:rFonts w:hint="eastAsia" w:ascii="宋体" w:hAnsi="宋体" w:cs="宋体"/>
                <w:sz w:val="20"/>
              </w:rPr>
              <w:t>电气间隙（mm）</w:t>
            </w:r>
          </w:p>
        </w:tc>
        <w:tc>
          <w:tcPr>
            <w:tcW w:w="1667" w:type="pct"/>
            <w:tcBorders>
              <w:top w:val="single" w:color="auto" w:sz="8" w:space="0"/>
              <w:bottom w:val="single" w:color="auto" w:sz="8" w:space="0"/>
            </w:tcBorders>
            <w:vAlign w:val="center"/>
          </w:tcPr>
          <w:p>
            <w:pPr>
              <w:spacing w:line="360" w:lineRule="auto"/>
              <w:ind w:firstLine="540" w:firstLineChars="270"/>
              <w:rPr>
                <w:rFonts w:ascii="宋体" w:hAnsi="宋体" w:cs="宋体"/>
                <w:sz w:val="20"/>
              </w:rPr>
            </w:pPr>
            <w:r>
              <w:rPr>
                <w:rFonts w:hint="eastAsia" w:ascii="宋体" w:hAnsi="宋体" w:cs="宋体"/>
                <w:sz w:val="20"/>
              </w:rPr>
              <w:t>爬电距离（mm）</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54" w:hRule="atLeast"/>
        </w:trPr>
        <w:tc>
          <w:tcPr>
            <w:tcW w:w="1747" w:type="pct"/>
            <w:tcBorders>
              <w:top w:val="single" w:color="auto" w:sz="8" w:space="0"/>
              <w:bottom w:val="single" w:color="auto" w:sz="8" w:space="0"/>
            </w:tcBorders>
            <w:vAlign w:val="center"/>
          </w:tcPr>
          <w:p>
            <w:pPr>
              <w:spacing w:line="360" w:lineRule="auto"/>
              <w:ind w:firstLine="540" w:firstLineChars="270"/>
              <w:rPr>
                <w:rFonts w:ascii="宋体" w:hAnsi="宋体" w:cs="宋体"/>
                <w:sz w:val="20"/>
              </w:rPr>
            </w:pPr>
            <w:r>
              <w:rPr>
                <w:rFonts w:hint="eastAsia" w:ascii="宋体" w:hAnsi="宋体" w:cs="宋体"/>
                <w:sz w:val="20"/>
              </w:rPr>
              <w:t>Ui≤60</w:t>
            </w:r>
          </w:p>
        </w:tc>
        <w:tc>
          <w:tcPr>
            <w:tcW w:w="1586" w:type="pct"/>
            <w:tcBorders>
              <w:top w:val="single" w:color="auto" w:sz="8" w:space="0"/>
              <w:bottom w:val="single" w:color="auto" w:sz="8" w:space="0"/>
            </w:tcBorders>
            <w:vAlign w:val="center"/>
          </w:tcPr>
          <w:p>
            <w:pPr>
              <w:spacing w:line="360" w:lineRule="auto"/>
              <w:ind w:firstLine="540" w:firstLineChars="270"/>
              <w:rPr>
                <w:rFonts w:ascii="宋体" w:hAnsi="宋体" w:cs="宋体"/>
                <w:sz w:val="20"/>
              </w:rPr>
            </w:pPr>
            <w:r>
              <w:rPr>
                <w:rFonts w:hint="eastAsia" w:ascii="宋体" w:hAnsi="宋体" w:cs="宋体"/>
                <w:sz w:val="20"/>
              </w:rPr>
              <w:t>3.0</w:t>
            </w:r>
          </w:p>
        </w:tc>
        <w:tc>
          <w:tcPr>
            <w:tcW w:w="1667" w:type="pct"/>
            <w:tcBorders>
              <w:top w:val="single" w:color="auto" w:sz="8" w:space="0"/>
              <w:bottom w:val="single" w:color="auto" w:sz="8" w:space="0"/>
            </w:tcBorders>
            <w:vAlign w:val="center"/>
          </w:tcPr>
          <w:p>
            <w:pPr>
              <w:spacing w:line="360" w:lineRule="auto"/>
              <w:ind w:firstLine="540" w:firstLineChars="270"/>
              <w:rPr>
                <w:rFonts w:ascii="宋体" w:hAnsi="宋体" w:cs="宋体"/>
                <w:sz w:val="20"/>
              </w:rPr>
            </w:pPr>
            <w:r>
              <w:rPr>
                <w:rFonts w:hint="eastAsia" w:ascii="宋体" w:hAnsi="宋体" w:cs="宋体"/>
                <w:sz w:val="20"/>
              </w:rPr>
              <w:t>3.0</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55" w:hRule="atLeast"/>
        </w:trPr>
        <w:tc>
          <w:tcPr>
            <w:tcW w:w="1747" w:type="pct"/>
            <w:tcBorders>
              <w:top w:val="single" w:color="auto" w:sz="8" w:space="0"/>
              <w:bottom w:val="single" w:color="auto" w:sz="8" w:space="0"/>
            </w:tcBorders>
            <w:vAlign w:val="center"/>
          </w:tcPr>
          <w:p>
            <w:pPr>
              <w:spacing w:line="360" w:lineRule="auto"/>
              <w:ind w:firstLine="540" w:firstLineChars="270"/>
              <w:rPr>
                <w:rFonts w:ascii="宋体" w:hAnsi="宋体" w:cs="宋体"/>
                <w:sz w:val="20"/>
              </w:rPr>
            </w:pPr>
            <w:r>
              <w:rPr>
                <w:rFonts w:hint="eastAsia" w:ascii="宋体" w:hAnsi="宋体" w:cs="宋体"/>
                <w:sz w:val="20"/>
              </w:rPr>
              <w:t>60＜Ui≤300</w:t>
            </w:r>
          </w:p>
        </w:tc>
        <w:tc>
          <w:tcPr>
            <w:tcW w:w="1586" w:type="pct"/>
            <w:tcBorders>
              <w:top w:val="single" w:color="auto" w:sz="8" w:space="0"/>
              <w:bottom w:val="single" w:color="auto" w:sz="8" w:space="0"/>
            </w:tcBorders>
            <w:vAlign w:val="center"/>
          </w:tcPr>
          <w:p>
            <w:pPr>
              <w:spacing w:line="360" w:lineRule="auto"/>
              <w:ind w:firstLine="540" w:firstLineChars="270"/>
              <w:rPr>
                <w:rFonts w:ascii="宋体" w:hAnsi="宋体" w:cs="宋体"/>
                <w:sz w:val="20"/>
              </w:rPr>
            </w:pPr>
            <w:r>
              <w:rPr>
                <w:rFonts w:hint="eastAsia" w:ascii="宋体" w:hAnsi="宋体" w:cs="宋体"/>
                <w:sz w:val="20"/>
              </w:rPr>
              <w:t>5.0</w:t>
            </w:r>
          </w:p>
        </w:tc>
        <w:tc>
          <w:tcPr>
            <w:tcW w:w="1667" w:type="pct"/>
            <w:tcBorders>
              <w:top w:val="single" w:color="auto" w:sz="8" w:space="0"/>
              <w:bottom w:val="single" w:color="auto" w:sz="8" w:space="0"/>
            </w:tcBorders>
            <w:vAlign w:val="center"/>
          </w:tcPr>
          <w:p>
            <w:pPr>
              <w:spacing w:line="360" w:lineRule="auto"/>
              <w:ind w:firstLine="540" w:firstLineChars="270"/>
              <w:rPr>
                <w:rFonts w:ascii="宋体" w:hAnsi="宋体" w:cs="宋体"/>
                <w:sz w:val="20"/>
              </w:rPr>
            </w:pPr>
            <w:r>
              <w:rPr>
                <w:rFonts w:hint="eastAsia" w:ascii="宋体" w:hAnsi="宋体" w:cs="宋体"/>
                <w:sz w:val="20"/>
              </w:rPr>
              <w:t>6.0</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67" w:hRule="atLeast"/>
        </w:trPr>
        <w:tc>
          <w:tcPr>
            <w:tcW w:w="1747" w:type="pct"/>
            <w:tcBorders>
              <w:top w:val="single" w:color="auto" w:sz="8" w:space="0"/>
              <w:bottom w:val="single" w:color="auto" w:sz="8" w:space="0"/>
            </w:tcBorders>
            <w:vAlign w:val="center"/>
          </w:tcPr>
          <w:p>
            <w:pPr>
              <w:spacing w:line="360" w:lineRule="auto"/>
              <w:ind w:firstLine="540" w:firstLineChars="270"/>
              <w:rPr>
                <w:rFonts w:ascii="宋体" w:hAnsi="宋体" w:cs="宋体"/>
                <w:sz w:val="20"/>
              </w:rPr>
            </w:pPr>
            <w:r>
              <w:rPr>
                <w:rFonts w:hint="eastAsia" w:ascii="宋体" w:hAnsi="宋体" w:cs="宋体"/>
                <w:sz w:val="20"/>
              </w:rPr>
              <w:t>300＜Ui≤700</w:t>
            </w:r>
          </w:p>
        </w:tc>
        <w:tc>
          <w:tcPr>
            <w:tcW w:w="1586" w:type="pct"/>
            <w:tcBorders>
              <w:top w:val="single" w:color="auto" w:sz="8" w:space="0"/>
              <w:bottom w:val="single" w:color="auto" w:sz="8" w:space="0"/>
            </w:tcBorders>
            <w:vAlign w:val="center"/>
          </w:tcPr>
          <w:p>
            <w:pPr>
              <w:spacing w:line="360" w:lineRule="auto"/>
              <w:ind w:firstLine="540" w:firstLineChars="270"/>
              <w:rPr>
                <w:rFonts w:ascii="宋体" w:hAnsi="宋体" w:cs="宋体"/>
                <w:sz w:val="20"/>
              </w:rPr>
            </w:pPr>
            <w:r>
              <w:rPr>
                <w:rFonts w:hint="eastAsia" w:ascii="宋体" w:hAnsi="宋体" w:cs="宋体"/>
                <w:sz w:val="20"/>
              </w:rPr>
              <w:t>8.0</w:t>
            </w:r>
          </w:p>
        </w:tc>
        <w:tc>
          <w:tcPr>
            <w:tcW w:w="1667" w:type="pct"/>
            <w:tcBorders>
              <w:top w:val="single" w:color="auto" w:sz="8" w:space="0"/>
              <w:bottom w:val="single" w:color="auto" w:sz="8" w:space="0"/>
            </w:tcBorders>
            <w:vAlign w:val="center"/>
          </w:tcPr>
          <w:p>
            <w:pPr>
              <w:spacing w:line="360" w:lineRule="auto"/>
              <w:ind w:firstLine="540" w:firstLineChars="270"/>
              <w:rPr>
                <w:rFonts w:ascii="宋体" w:hAnsi="宋体" w:cs="宋体"/>
                <w:sz w:val="20"/>
              </w:rPr>
            </w:pPr>
            <w:r>
              <w:rPr>
                <w:rFonts w:hint="eastAsia" w:ascii="宋体" w:hAnsi="宋体" w:cs="宋体"/>
                <w:sz w:val="20"/>
              </w:rPr>
              <w:t>10.0</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67" w:hRule="atLeast"/>
        </w:trPr>
        <w:tc>
          <w:tcPr>
            <w:tcW w:w="1747" w:type="pct"/>
            <w:tcBorders>
              <w:top w:val="single" w:color="auto" w:sz="8" w:space="0"/>
              <w:bottom w:val="single" w:color="auto" w:sz="8" w:space="0"/>
            </w:tcBorders>
            <w:vAlign w:val="center"/>
          </w:tcPr>
          <w:p>
            <w:pPr>
              <w:spacing w:line="360" w:lineRule="auto"/>
              <w:ind w:firstLine="540" w:firstLineChars="270"/>
              <w:rPr>
                <w:rFonts w:ascii="宋体" w:hAnsi="宋体" w:cs="宋体"/>
                <w:sz w:val="20"/>
              </w:rPr>
            </w:pPr>
            <w:r>
              <w:rPr>
                <w:rFonts w:hint="eastAsia" w:ascii="宋体" w:hAnsi="宋体" w:cs="宋体"/>
                <w:sz w:val="20"/>
              </w:rPr>
              <w:t>700＜Ui≤950</w:t>
            </w:r>
          </w:p>
        </w:tc>
        <w:tc>
          <w:tcPr>
            <w:tcW w:w="1586" w:type="pct"/>
            <w:tcBorders>
              <w:top w:val="single" w:color="auto" w:sz="8" w:space="0"/>
              <w:bottom w:val="single" w:color="auto" w:sz="8" w:space="0"/>
            </w:tcBorders>
            <w:vAlign w:val="center"/>
          </w:tcPr>
          <w:p>
            <w:pPr>
              <w:spacing w:line="360" w:lineRule="auto"/>
              <w:ind w:firstLine="540" w:firstLineChars="270"/>
              <w:rPr>
                <w:rFonts w:ascii="宋体" w:hAnsi="宋体" w:cs="宋体"/>
                <w:sz w:val="20"/>
              </w:rPr>
            </w:pPr>
            <w:r>
              <w:rPr>
                <w:rFonts w:hint="eastAsia" w:ascii="宋体" w:hAnsi="宋体" w:cs="宋体"/>
                <w:sz w:val="20"/>
              </w:rPr>
              <w:t>14.0</w:t>
            </w:r>
          </w:p>
        </w:tc>
        <w:tc>
          <w:tcPr>
            <w:tcW w:w="1667" w:type="pct"/>
            <w:tcBorders>
              <w:top w:val="single" w:color="auto" w:sz="8" w:space="0"/>
              <w:bottom w:val="single" w:color="auto" w:sz="8" w:space="0"/>
            </w:tcBorders>
            <w:vAlign w:val="center"/>
          </w:tcPr>
          <w:p>
            <w:pPr>
              <w:spacing w:line="360" w:lineRule="auto"/>
              <w:ind w:firstLine="540" w:firstLineChars="270"/>
              <w:rPr>
                <w:rFonts w:ascii="宋体" w:hAnsi="宋体" w:cs="宋体"/>
                <w:sz w:val="20"/>
              </w:rPr>
            </w:pPr>
            <w:r>
              <w:rPr>
                <w:rFonts w:hint="eastAsia" w:ascii="宋体" w:hAnsi="宋体" w:cs="宋体"/>
                <w:sz w:val="20"/>
              </w:rPr>
              <w:t>20.0</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220" w:hRule="atLeast"/>
        </w:trPr>
        <w:tc>
          <w:tcPr>
            <w:tcW w:w="5000" w:type="pct"/>
            <w:gridSpan w:val="3"/>
            <w:tcBorders>
              <w:top w:val="single" w:color="auto" w:sz="8" w:space="0"/>
              <w:bottom w:val="single" w:color="auto" w:sz="8" w:space="0"/>
            </w:tcBorders>
            <w:vAlign w:val="center"/>
          </w:tcPr>
          <w:p>
            <w:pPr>
              <w:spacing w:line="360" w:lineRule="auto"/>
              <w:ind w:firstLine="540" w:firstLineChars="270"/>
              <w:rPr>
                <w:rFonts w:ascii="宋体" w:hAnsi="宋体" w:cs="宋体"/>
                <w:sz w:val="20"/>
              </w:rPr>
            </w:pPr>
            <w:r>
              <w:rPr>
                <w:rFonts w:hint="eastAsia" w:ascii="宋体" w:hAnsi="宋体" w:cs="宋体"/>
                <w:sz w:val="20"/>
              </w:rPr>
              <w:t>注1：当主电路与控制电路或辅助电路的额定绝缘电压不一致时，其电气间隙和爬电距离可分别按其额定值选取。</w:t>
            </w:r>
          </w:p>
          <w:p>
            <w:pPr>
              <w:spacing w:line="360" w:lineRule="auto"/>
              <w:ind w:firstLine="540" w:firstLineChars="270"/>
              <w:rPr>
                <w:rFonts w:ascii="宋体" w:hAnsi="宋体" w:cs="宋体"/>
                <w:sz w:val="20"/>
              </w:rPr>
            </w:pPr>
            <w:r>
              <w:rPr>
                <w:rFonts w:hint="eastAsia" w:ascii="宋体" w:hAnsi="宋体" w:cs="宋体"/>
                <w:sz w:val="20"/>
              </w:rPr>
              <w:t>注2：具有不同额定值主电路或控制电路导电部分之间的电气间隙与爬电距离，应按最高额定绝缘电压选取。</w:t>
            </w:r>
          </w:p>
          <w:p>
            <w:pPr>
              <w:spacing w:line="360" w:lineRule="auto"/>
              <w:ind w:firstLine="540" w:firstLineChars="270"/>
              <w:rPr>
                <w:rFonts w:ascii="宋体" w:hAnsi="宋体" w:cs="宋体"/>
                <w:sz w:val="20"/>
              </w:rPr>
            </w:pPr>
            <w:r>
              <w:rPr>
                <w:rFonts w:hint="eastAsia" w:ascii="宋体" w:hAnsi="宋体" w:cs="宋体"/>
                <w:sz w:val="20"/>
              </w:rPr>
              <w:t>注3：小母线、汇流排或不同级的裸露的带电导体之间，以及裸露的带电导体与未经绝缘的不带电导体之间的电气间隙不小于12mm，爬电距离不小于20mm。</w:t>
            </w:r>
          </w:p>
        </w:tc>
      </w:tr>
    </w:tbl>
    <w:p>
      <w:pPr>
        <w:adjustRightInd w:val="0"/>
        <w:snapToGrid w:val="0"/>
        <w:spacing w:line="360" w:lineRule="auto"/>
        <w:ind w:firstLine="560" w:firstLineChars="200"/>
        <w:jc w:val="left"/>
        <w:rPr>
          <w:rFonts w:ascii="宋体" w:hAnsi="宋体" w:cs="宋体"/>
          <w:b/>
          <w:bCs/>
          <w:sz w:val="28"/>
          <w:szCs w:val="28"/>
        </w:rPr>
      </w:pPr>
      <w:r>
        <w:rPr>
          <w:rFonts w:hint="eastAsia" w:ascii="宋体" w:hAnsi="宋体" w:cs="宋体"/>
          <w:b/>
          <w:bCs/>
          <w:sz w:val="28"/>
          <w:szCs w:val="28"/>
        </w:rPr>
        <w:t>接地要求</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充电机的接地要求应能满足以下的规定：</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1）充电机金属壳体应设置接地螺栓，其直径不得小于6mm，并应有接地标志。</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2）所有作为隔离带电导体的金属隔板、电气元件的金属外壳以及金属手柄等均应有效接地，连续性电阻不应大于0.1Ω。</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3）充电机的门、盖板、覆板和类似部件，应采用保护导体将这些部件和充电机主体框架连接，此保护导体的截面积不得小于2.5mm2。</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4）接地母线和柜体之间的所有连接应躲开（或穿透绝缘层）喷漆层，以保证有效的电气连接。</w:t>
      </w:r>
    </w:p>
    <w:p>
      <w:pPr>
        <w:adjustRightInd w:val="0"/>
        <w:snapToGrid w:val="0"/>
        <w:spacing w:line="360" w:lineRule="auto"/>
        <w:ind w:firstLine="560" w:firstLineChars="200"/>
        <w:jc w:val="left"/>
        <w:rPr>
          <w:rFonts w:ascii="宋体" w:hAnsi="宋体" w:cs="宋体"/>
          <w:b/>
          <w:bCs/>
          <w:sz w:val="28"/>
          <w:szCs w:val="28"/>
        </w:rPr>
      </w:pPr>
      <w:r>
        <w:rPr>
          <w:rFonts w:hint="eastAsia" w:ascii="宋体" w:hAnsi="宋体" w:cs="宋体"/>
          <w:b/>
          <w:bCs/>
          <w:sz w:val="28"/>
          <w:szCs w:val="28"/>
        </w:rPr>
        <w:t>绝缘性能</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1、绝缘电阻</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用开路电压为规定电压的测试仪器测量，充电机非电气连接的各带电回路之间、各独立带电回路与地（金属外壳）之间绝缘电阻不应小于10MΩ。</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2、工频耐压</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充电机非电气连接的各带电回路之间、各独立带电回路与地（金属外壳）之间，按其工作电压应能承受所规定历时1 min的工频耐压试验（也可采用直流电压，试验电压为交流电压有效值的1.4倍）。试验过程中应无绝缘击穿和闪络现象。</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3、冲击电压</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充电机各带电回路、各带电电路对地（金属外壳）之间，按其工作电压应能承受所规定标准雷电波的短时冲击电压试验。试验过程中应无击穿放电。</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4、绝缘试验的试验等级</w:t>
      </w:r>
    </w:p>
    <w:tbl>
      <w:tblPr>
        <w:tblStyle w:val="78"/>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57" w:type="dxa"/>
          <w:bottom w:w="0" w:type="dxa"/>
          <w:right w:w="57" w:type="dxa"/>
        </w:tblCellMar>
      </w:tblPr>
      <w:tblGrid>
        <w:gridCol w:w="2057"/>
        <w:gridCol w:w="3295"/>
        <w:gridCol w:w="2364"/>
        <w:gridCol w:w="214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91" w:hRule="atLeast"/>
          <w:jc w:val="center"/>
        </w:trPr>
        <w:tc>
          <w:tcPr>
            <w:tcW w:w="1043" w:type="pct"/>
            <w:vAlign w:val="center"/>
          </w:tcPr>
          <w:p>
            <w:pPr>
              <w:spacing w:line="360" w:lineRule="auto"/>
              <w:rPr>
                <w:rFonts w:ascii="宋体" w:hAnsi="宋体" w:cs="宋体"/>
                <w:sz w:val="20"/>
              </w:rPr>
            </w:pPr>
            <w:r>
              <w:rPr>
                <w:rFonts w:hint="eastAsia" w:ascii="宋体" w:hAnsi="宋体" w:cs="宋体"/>
                <w:sz w:val="20"/>
              </w:rPr>
              <w:t>额定绝缘电压Ui（V）</w:t>
            </w:r>
          </w:p>
        </w:tc>
        <w:tc>
          <w:tcPr>
            <w:tcW w:w="1671" w:type="pct"/>
            <w:vAlign w:val="center"/>
          </w:tcPr>
          <w:p>
            <w:pPr>
              <w:spacing w:line="360" w:lineRule="auto"/>
              <w:rPr>
                <w:rFonts w:ascii="宋体" w:hAnsi="宋体" w:cs="宋体"/>
                <w:sz w:val="20"/>
              </w:rPr>
            </w:pPr>
            <w:r>
              <w:rPr>
                <w:rFonts w:hint="eastAsia" w:ascii="宋体" w:hAnsi="宋体" w:cs="宋体"/>
                <w:sz w:val="20"/>
              </w:rPr>
              <w:t>绝缘电阻测试仪器的电压等级（V）</w:t>
            </w:r>
          </w:p>
        </w:tc>
        <w:tc>
          <w:tcPr>
            <w:tcW w:w="1199" w:type="pct"/>
            <w:vAlign w:val="center"/>
          </w:tcPr>
          <w:p>
            <w:pPr>
              <w:spacing w:line="360" w:lineRule="auto"/>
              <w:rPr>
                <w:rFonts w:ascii="宋体" w:hAnsi="宋体" w:cs="宋体"/>
                <w:sz w:val="20"/>
              </w:rPr>
            </w:pPr>
            <w:r>
              <w:rPr>
                <w:rFonts w:hint="eastAsia" w:ascii="宋体" w:hAnsi="宋体" w:cs="宋体"/>
                <w:sz w:val="20"/>
              </w:rPr>
              <w:t>工频耐压试验电压（kV）</w:t>
            </w:r>
          </w:p>
        </w:tc>
        <w:tc>
          <w:tcPr>
            <w:tcW w:w="1087" w:type="pct"/>
            <w:vAlign w:val="center"/>
          </w:tcPr>
          <w:p>
            <w:pPr>
              <w:spacing w:line="360" w:lineRule="auto"/>
              <w:rPr>
                <w:rFonts w:ascii="宋体" w:hAnsi="宋体" w:cs="宋体"/>
                <w:sz w:val="20"/>
              </w:rPr>
            </w:pPr>
            <w:r>
              <w:rPr>
                <w:rFonts w:hint="eastAsia" w:ascii="宋体" w:hAnsi="宋体" w:cs="宋体"/>
                <w:sz w:val="20"/>
              </w:rPr>
              <w:t>冲击耐压试验电压（kV）</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1" w:hRule="atLeast"/>
          <w:jc w:val="center"/>
        </w:trPr>
        <w:tc>
          <w:tcPr>
            <w:tcW w:w="1043" w:type="pct"/>
            <w:shd w:val="clear" w:color="auto" w:fill="auto"/>
            <w:vAlign w:val="center"/>
          </w:tcPr>
          <w:p>
            <w:pPr>
              <w:spacing w:line="360" w:lineRule="auto"/>
              <w:rPr>
                <w:rFonts w:ascii="宋体" w:hAnsi="宋体" w:cs="宋体"/>
                <w:sz w:val="20"/>
              </w:rPr>
            </w:pPr>
            <w:r>
              <w:rPr>
                <w:rFonts w:hint="eastAsia" w:ascii="宋体" w:hAnsi="宋体" w:cs="宋体"/>
                <w:sz w:val="20"/>
              </w:rPr>
              <w:t>≤ 60</w:t>
            </w:r>
          </w:p>
        </w:tc>
        <w:tc>
          <w:tcPr>
            <w:tcW w:w="1671" w:type="pct"/>
            <w:shd w:val="clear" w:color="auto" w:fill="auto"/>
            <w:vAlign w:val="center"/>
          </w:tcPr>
          <w:p>
            <w:pPr>
              <w:spacing w:line="360" w:lineRule="auto"/>
              <w:rPr>
                <w:rFonts w:ascii="宋体" w:hAnsi="宋体" w:cs="宋体"/>
                <w:sz w:val="20"/>
              </w:rPr>
            </w:pPr>
            <w:r>
              <w:rPr>
                <w:rFonts w:hint="eastAsia" w:ascii="宋体" w:hAnsi="宋体" w:cs="宋体"/>
                <w:sz w:val="20"/>
              </w:rPr>
              <w:t>250</w:t>
            </w:r>
          </w:p>
        </w:tc>
        <w:tc>
          <w:tcPr>
            <w:tcW w:w="1199" w:type="pct"/>
            <w:shd w:val="clear" w:color="auto" w:fill="auto"/>
            <w:vAlign w:val="center"/>
          </w:tcPr>
          <w:p>
            <w:pPr>
              <w:spacing w:line="360" w:lineRule="auto"/>
              <w:rPr>
                <w:rFonts w:ascii="宋体" w:hAnsi="宋体" w:cs="宋体"/>
                <w:sz w:val="20"/>
              </w:rPr>
            </w:pPr>
            <w:r>
              <w:rPr>
                <w:rFonts w:hint="eastAsia" w:ascii="宋体" w:hAnsi="宋体" w:cs="宋体"/>
                <w:sz w:val="20"/>
              </w:rPr>
              <w:t>1.0(1.4)</w:t>
            </w:r>
          </w:p>
        </w:tc>
        <w:tc>
          <w:tcPr>
            <w:tcW w:w="1087" w:type="pct"/>
            <w:vAlign w:val="center"/>
          </w:tcPr>
          <w:p>
            <w:pPr>
              <w:spacing w:line="360" w:lineRule="auto"/>
              <w:rPr>
                <w:rFonts w:ascii="宋体" w:hAnsi="宋体" w:cs="宋体"/>
                <w:sz w:val="20"/>
              </w:rPr>
            </w:pPr>
            <w:r>
              <w:rPr>
                <w:rFonts w:hint="eastAsia" w:ascii="宋体" w:hAnsi="宋体" w:cs="宋体"/>
                <w:sz w:val="20"/>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43" w:type="pct"/>
            <w:shd w:val="clear" w:color="auto" w:fill="auto"/>
            <w:vAlign w:val="center"/>
          </w:tcPr>
          <w:p>
            <w:pPr>
              <w:spacing w:line="360" w:lineRule="auto"/>
              <w:rPr>
                <w:rFonts w:ascii="宋体" w:hAnsi="宋体" w:cs="宋体"/>
                <w:sz w:val="20"/>
              </w:rPr>
            </w:pPr>
            <w:r>
              <w:rPr>
                <w:rFonts w:hint="eastAsia" w:ascii="宋体" w:hAnsi="宋体" w:cs="宋体"/>
                <w:sz w:val="20"/>
              </w:rPr>
              <w:t>60 ＜ UI ≤ 300</w:t>
            </w:r>
          </w:p>
        </w:tc>
        <w:tc>
          <w:tcPr>
            <w:tcW w:w="1671" w:type="pct"/>
            <w:shd w:val="clear" w:color="auto" w:fill="auto"/>
            <w:vAlign w:val="center"/>
          </w:tcPr>
          <w:p>
            <w:pPr>
              <w:spacing w:line="360" w:lineRule="auto"/>
              <w:rPr>
                <w:rFonts w:ascii="宋体" w:hAnsi="宋体" w:cs="宋体"/>
                <w:sz w:val="20"/>
              </w:rPr>
            </w:pPr>
            <w:r>
              <w:rPr>
                <w:rFonts w:hint="eastAsia" w:ascii="宋体" w:hAnsi="宋体" w:cs="宋体"/>
                <w:sz w:val="20"/>
              </w:rPr>
              <w:t>500</w:t>
            </w:r>
          </w:p>
        </w:tc>
        <w:tc>
          <w:tcPr>
            <w:tcW w:w="1199" w:type="pct"/>
            <w:shd w:val="clear" w:color="auto" w:fill="auto"/>
            <w:vAlign w:val="center"/>
          </w:tcPr>
          <w:p>
            <w:pPr>
              <w:spacing w:line="360" w:lineRule="auto"/>
              <w:rPr>
                <w:rFonts w:ascii="宋体" w:hAnsi="宋体" w:cs="宋体"/>
                <w:sz w:val="20"/>
              </w:rPr>
            </w:pPr>
            <w:r>
              <w:rPr>
                <w:rFonts w:hint="eastAsia" w:ascii="宋体" w:hAnsi="宋体" w:cs="宋体"/>
                <w:sz w:val="20"/>
              </w:rPr>
              <w:t>2.0(2.8)</w:t>
            </w:r>
          </w:p>
        </w:tc>
        <w:tc>
          <w:tcPr>
            <w:tcW w:w="1087" w:type="pct"/>
            <w:vAlign w:val="center"/>
          </w:tcPr>
          <w:p>
            <w:pPr>
              <w:spacing w:line="360" w:lineRule="auto"/>
              <w:rPr>
                <w:rFonts w:ascii="宋体" w:hAnsi="宋体" w:cs="宋体"/>
                <w:sz w:val="20"/>
              </w:rPr>
            </w:pPr>
            <w:r>
              <w:rPr>
                <w:rFonts w:hint="eastAsia" w:ascii="宋体" w:hAnsi="宋体" w:cs="宋体"/>
                <w:sz w:val="20"/>
              </w:rPr>
              <w:t>±2.5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43" w:type="pct"/>
            <w:shd w:val="clear" w:color="auto" w:fill="auto"/>
            <w:vAlign w:val="center"/>
          </w:tcPr>
          <w:p>
            <w:pPr>
              <w:spacing w:line="360" w:lineRule="auto"/>
              <w:rPr>
                <w:rFonts w:ascii="宋体" w:hAnsi="宋体" w:cs="宋体"/>
                <w:sz w:val="20"/>
              </w:rPr>
            </w:pPr>
            <w:r>
              <w:rPr>
                <w:rFonts w:hint="eastAsia" w:ascii="宋体" w:hAnsi="宋体" w:cs="宋体"/>
                <w:sz w:val="20"/>
              </w:rPr>
              <w:t>300 ＜ UI ≤ 700</w:t>
            </w:r>
          </w:p>
        </w:tc>
        <w:tc>
          <w:tcPr>
            <w:tcW w:w="1671" w:type="pct"/>
            <w:shd w:val="clear" w:color="auto" w:fill="auto"/>
            <w:vAlign w:val="center"/>
          </w:tcPr>
          <w:p>
            <w:pPr>
              <w:spacing w:line="360" w:lineRule="auto"/>
              <w:rPr>
                <w:rFonts w:ascii="宋体" w:hAnsi="宋体" w:cs="宋体"/>
                <w:sz w:val="20"/>
              </w:rPr>
            </w:pPr>
            <w:r>
              <w:rPr>
                <w:rFonts w:hint="eastAsia" w:ascii="宋体" w:hAnsi="宋体" w:cs="宋体"/>
                <w:sz w:val="20"/>
              </w:rPr>
              <w:t>1000</w:t>
            </w:r>
          </w:p>
        </w:tc>
        <w:tc>
          <w:tcPr>
            <w:tcW w:w="1199" w:type="pct"/>
            <w:shd w:val="clear" w:color="auto" w:fill="auto"/>
            <w:vAlign w:val="center"/>
          </w:tcPr>
          <w:p>
            <w:pPr>
              <w:spacing w:line="360" w:lineRule="auto"/>
              <w:rPr>
                <w:rFonts w:ascii="宋体" w:hAnsi="宋体" w:cs="宋体"/>
                <w:sz w:val="20"/>
              </w:rPr>
            </w:pPr>
            <w:r>
              <w:rPr>
                <w:rFonts w:hint="eastAsia" w:ascii="宋体" w:hAnsi="宋体" w:cs="宋体"/>
                <w:sz w:val="20"/>
              </w:rPr>
              <w:t>2.4(3.36)</w:t>
            </w:r>
          </w:p>
        </w:tc>
        <w:tc>
          <w:tcPr>
            <w:tcW w:w="1087" w:type="pct"/>
            <w:vAlign w:val="center"/>
          </w:tcPr>
          <w:p>
            <w:pPr>
              <w:spacing w:line="360" w:lineRule="auto"/>
              <w:rPr>
                <w:rFonts w:ascii="宋体" w:hAnsi="宋体" w:cs="宋体"/>
                <w:sz w:val="20"/>
              </w:rPr>
            </w:pPr>
            <w:r>
              <w:rPr>
                <w:rFonts w:hint="eastAsia" w:ascii="宋体" w:hAnsi="宋体" w:cs="宋体"/>
                <w:sz w:val="20"/>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43" w:type="pct"/>
            <w:shd w:val="clear" w:color="auto" w:fill="auto"/>
            <w:vAlign w:val="center"/>
          </w:tcPr>
          <w:p>
            <w:pPr>
              <w:spacing w:line="360" w:lineRule="auto"/>
              <w:rPr>
                <w:rFonts w:ascii="宋体" w:hAnsi="宋体" w:cs="宋体"/>
                <w:sz w:val="20"/>
              </w:rPr>
            </w:pPr>
            <w:r>
              <w:rPr>
                <w:rFonts w:hint="eastAsia" w:ascii="宋体" w:hAnsi="宋体" w:cs="宋体"/>
                <w:sz w:val="20"/>
              </w:rPr>
              <w:t>700 ＜ UI ≤ 950</w:t>
            </w:r>
          </w:p>
        </w:tc>
        <w:tc>
          <w:tcPr>
            <w:tcW w:w="1671" w:type="pct"/>
            <w:shd w:val="clear" w:color="auto" w:fill="auto"/>
            <w:vAlign w:val="center"/>
          </w:tcPr>
          <w:p>
            <w:pPr>
              <w:spacing w:line="360" w:lineRule="auto"/>
              <w:rPr>
                <w:rFonts w:ascii="宋体" w:hAnsi="宋体" w:cs="宋体"/>
                <w:sz w:val="20"/>
              </w:rPr>
            </w:pPr>
            <w:r>
              <w:rPr>
                <w:rFonts w:hint="eastAsia" w:ascii="宋体" w:hAnsi="宋体" w:cs="宋体"/>
                <w:sz w:val="20"/>
              </w:rPr>
              <w:t>1000</w:t>
            </w:r>
          </w:p>
        </w:tc>
        <w:tc>
          <w:tcPr>
            <w:tcW w:w="1199" w:type="pct"/>
            <w:shd w:val="clear" w:color="auto" w:fill="auto"/>
            <w:vAlign w:val="center"/>
          </w:tcPr>
          <w:p>
            <w:pPr>
              <w:spacing w:line="360" w:lineRule="auto"/>
              <w:rPr>
                <w:rFonts w:ascii="宋体" w:hAnsi="宋体" w:cs="宋体"/>
                <w:sz w:val="20"/>
              </w:rPr>
            </w:pPr>
            <w:r>
              <w:rPr>
                <w:rFonts w:hint="eastAsia" w:ascii="宋体" w:hAnsi="宋体" w:cs="宋体"/>
                <w:sz w:val="20"/>
              </w:rPr>
              <w:t>2×UI +1.0</w:t>
            </w:r>
          </w:p>
          <w:p>
            <w:pPr>
              <w:spacing w:line="360" w:lineRule="auto"/>
              <w:rPr>
                <w:rFonts w:ascii="宋体" w:hAnsi="宋体" w:cs="宋体"/>
                <w:sz w:val="20"/>
              </w:rPr>
            </w:pPr>
            <w:r>
              <w:rPr>
                <w:rFonts w:hint="eastAsia" w:ascii="宋体" w:hAnsi="宋体" w:cs="宋体"/>
                <w:sz w:val="20"/>
              </w:rPr>
              <w:t>(2.8×UI +1.4)</w:t>
            </w:r>
          </w:p>
        </w:tc>
        <w:tc>
          <w:tcPr>
            <w:tcW w:w="1087" w:type="pct"/>
            <w:vAlign w:val="center"/>
          </w:tcPr>
          <w:p>
            <w:pPr>
              <w:spacing w:line="360" w:lineRule="auto"/>
              <w:rPr>
                <w:rFonts w:ascii="宋体" w:hAnsi="宋体" w:cs="宋体"/>
                <w:sz w:val="20"/>
              </w:rPr>
            </w:pPr>
            <w:r>
              <w:rPr>
                <w:rFonts w:hint="eastAsia" w:ascii="宋体" w:hAnsi="宋体" w:cs="宋体"/>
                <w:sz w:val="20"/>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55" w:hRule="atLeast"/>
          <w:jc w:val="center"/>
        </w:trPr>
        <w:tc>
          <w:tcPr>
            <w:tcW w:w="5000" w:type="pct"/>
            <w:gridSpan w:val="4"/>
            <w:vAlign w:val="center"/>
          </w:tcPr>
          <w:p>
            <w:pPr>
              <w:spacing w:line="360" w:lineRule="auto"/>
              <w:rPr>
                <w:rFonts w:ascii="宋体" w:hAnsi="宋体" w:cs="宋体"/>
                <w:sz w:val="20"/>
              </w:rPr>
            </w:pPr>
            <w:r>
              <w:rPr>
                <w:rFonts w:hint="eastAsia" w:ascii="宋体" w:hAnsi="宋体" w:cs="宋体"/>
                <w:sz w:val="20"/>
              </w:rPr>
              <w:t>注：括号内数据为直流介质强度试验值。</w:t>
            </w:r>
          </w:p>
        </w:tc>
      </w:tr>
    </w:tbl>
    <w:p>
      <w:pPr>
        <w:adjustRightInd w:val="0"/>
        <w:snapToGrid w:val="0"/>
        <w:spacing w:line="360" w:lineRule="auto"/>
        <w:ind w:firstLine="560" w:firstLineChars="200"/>
        <w:jc w:val="left"/>
        <w:rPr>
          <w:rFonts w:ascii="宋体" w:hAnsi="宋体" w:cs="宋体"/>
          <w:b/>
          <w:bCs/>
          <w:sz w:val="28"/>
          <w:szCs w:val="28"/>
        </w:rPr>
      </w:pPr>
      <w:r>
        <w:rPr>
          <w:rFonts w:hint="eastAsia" w:ascii="宋体" w:hAnsi="宋体" w:cs="宋体"/>
          <w:b/>
          <w:bCs/>
          <w:sz w:val="28"/>
          <w:szCs w:val="28"/>
        </w:rPr>
        <w:t>安全要求</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充电机的安全性要求应满足GB/T 18487.1-2015附录B中对应的描述及技术参数要求。</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1）充电机应具备电源输入侧的过压保护和欠压保护。</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2）充电机应具备输出过压保护。</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3）充电机应具备输出过电流和短路保护。</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4）充电机应具备内部过温保护，当内部温度达到保护值时，采取降功率或停止输出。需具备超温断电功能，当温度过高时，可自动切断充电，防止发生高温自燃等意外，保护充电设备及新能源汽车安全。</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5）充电过程中20分钟内温度升高超过15度保护。</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6）充电机的绝缘检测功能应与车辆绝缘检测功能相配合。</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7）充电过程中当发生下列情况时，充电机应能在100ms内断开直流输出接触器，且直流输出电压应在1s内下降至60V以下。</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启动急停开关；</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控制导引故障。</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8）充电机在启动充电时应人工确认启动。</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9）充电机应具备限制冲击电流功能，冲击电流不应超过额定输入电流的110%。</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10）充电机应具备电池反接保护功能。</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11）充电机在自动充电前，应具有电池电压检测功能。</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12）充电机在充电过程中应具有防止充电连接器意外脱落的锁止装置，直流充电时，车辆接口应具有锁止功能，该锁止功能应符合GB/T20234.1的相关要求。车辆插头端应安装机械锁止装置，供电设备应能判断机械锁是否可靠锁止。车辆插头应安装电子锁止装置，电子锁处于锁止位置时，机械锁应无法操作，供电设备应能判断电子锁是否可靠锁止。当机械锁或电子锁未可靠锁止时，供电设备应停止充电或不启动充电。直流充电车辆接口锁止装置工作示例参见GB/T18487.1-2015附录C。</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13）充电过程中BMS传递的SOC/V/I/Vcell Max/Tempture这些信息维持不变超过3分钟保护。</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14）充电机应具备防止电池电流倒灌功能。</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15）充电机应具备预充电功能。当充电机检测到电动汽车直流接触器闭合后，充电机应检测电池端电压；充电机检测到电池端电压后需进行预充，将功率模块输出电压升到与电池端电压测量值之差小于10V后，方可闭合充电机输出接触器。</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16）充电机在每个充电周期内进行接触器触点烧结检测。当检测到接触器触点出现粘连的情况后，充电机不得继续工作。</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17）充电机必须保证充电机输出接触器闭合发生在车辆直流充电接触器闭合之后，其时间间隔不得低于500ms。</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18）充电机在充电停止状态下，应保证直流输出回路处于断开状态。</w:t>
      </w:r>
    </w:p>
    <w:p>
      <w:pPr>
        <w:adjustRightInd w:val="0"/>
        <w:snapToGrid w:val="0"/>
        <w:spacing w:line="360" w:lineRule="auto"/>
        <w:ind w:firstLine="560" w:firstLineChars="200"/>
        <w:jc w:val="left"/>
        <w:rPr>
          <w:rFonts w:ascii="宋体" w:hAnsi="宋体" w:cs="宋体"/>
          <w:b/>
          <w:bCs/>
          <w:sz w:val="28"/>
          <w:szCs w:val="28"/>
        </w:rPr>
      </w:pPr>
      <w:r>
        <w:rPr>
          <w:rFonts w:hint="eastAsia" w:ascii="宋体" w:hAnsi="宋体" w:cs="宋体"/>
          <w:b/>
          <w:bCs/>
          <w:sz w:val="28"/>
          <w:szCs w:val="28"/>
        </w:rPr>
        <w:t>温升</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正常试验条件下，交流输入为额定值，在额定负载下长期连续运行，充电机内部各发热元器件及各部位的温升不应超过中的规定。</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充电机各部件极限温升</w:t>
      </w:r>
    </w:p>
    <w:tbl>
      <w:tblPr>
        <w:tblStyle w:val="78"/>
        <w:tblW w:w="5000" w:type="pct"/>
        <w:jc w:val="center"/>
        <w:tblLayout w:type="autofit"/>
        <w:tblCellMar>
          <w:top w:w="0" w:type="dxa"/>
          <w:left w:w="108" w:type="dxa"/>
          <w:bottom w:w="0" w:type="dxa"/>
          <w:right w:w="108" w:type="dxa"/>
        </w:tblCellMar>
      </w:tblPr>
      <w:tblGrid>
        <w:gridCol w:w="5320"/>
        <w:gridCol w:w="4642"/>
      </w:tblGrid>
      <w:tr>
        <w:tblPrEx>
          <w:tblCellMar>
            <w:top w:w="0" w:type="dxa"/>
            <w:left w:w="108" w:type="dxa"/>
            <w:bottom w:w="0" w:type="dxa"/>
            <w:right w:w="108" w:type="dxa"/>
          </w:tblCellMar>
        </w:tblPrEx>
        <w:trPr>
          <w:trHeight w:val="124" w:hRule="atLeast"/>
          <w:jc w:val="center"/>
        </w:trPr>
        <w:tc>
          <w:tcPr>
            <w:tcW w:w="2670" w:type="pct"/>
            <w:tcBorders>
              <w:top w:val="single" w:color="000000" w:sz="8" w:space="0"/>
              <w:left w:val="single" w:color="000000" w:sz="8" w:space="0"/>
              <w:bottom w:val="single" w:color="000000" w:sz="8" w:space="0"/>
              <w:right w:val="single" w:color="000000" w:sz="8" w:space="0"/>
            </w:tcBorders>
            <w:vAlign w:val="center"/>
          </w:tcPr>
          <w:p>
            <w:pPr>
              <w:spacing w:line="360" w:lineRule="auto"/>
              <w:ind w:firstLine="540" w:firstLineChars="270"/>
              <w:rPr>
                <w:rFonts w:ascii="宋体" w:hAnsi="宋体" w:cs="宋体"/>
                <w:sz w:val="20"/>
              </w:rPr>
            </w:pPr>
            <w:r>
              <w:rPr>
                <w:rFonts w:hint="eastAsia" w:ascii="宋体" w:hAnsi="宋体" w:cs="宋体"/>
                <w:sz w:val="20"/>
              </w:rPr>
              <w:t>部 件 或 器 件</w:t>
            </w:r>
          </w:p>
        </w:tc>
        <w:tc>
          <w:tcPr>
            <w:tcW w:w="2330" w:type="pct"/>
            <w:tcBorders>
              <w:top w:val="single" w:color="000000" w:sz="8" w:space="0"/>
              <w:left w:val="single" w:color="000000" w:sz="8" w:space="0"/>
              <w:bottom w:val="single" w:color="000000" w:sz="8" w:space="0"/>
              <w:right w:val="single" w:color="000000" w:sz="8" w:space="0"/>
            </w:tcBorders>
            <w:vAlign w:val="center"/>
          </w:tcPr>
          <w:p>
            <w:pPr>
              <w:spacing w:line="360" w:lineRule="auto"/>
              <w:ind w:firstLine="540" w:firstLineChars="270"/>
              <w:rPr>
                <w:rFonts w:ascii="宋体" w:hAnsi="宋体" w:cs="宋体"/>
                <w:sz w:val="20"/>
              </w:rPr>
            </w:pPr>
            <w:r>
              <w:rPr>
                <w:rFonts w:hint="eastAsia" w:ascii="宋体" w:hAnsi="宋体" w:cs="宋体"/>
                <w:sz w:val="20"/>
              </w:rPr>
              <w:t>极 限 温 升（K）</w:t>
            </w:r>
          </w:p>
        </w:tc>
      </w:tr>
      <w:tr>
        <w:tblPrEx>
          <w:tblCellMar>
            <w:top w:w="0" w:type="dxa"/>
            <w:left w:w="108" w:type="dxa"/>
            <w:bottom w:w="0" w:type="dxa"/>
            <w:right w:w="108" w:type="dxa"/>
          </w:tblCellMar>
        </w:tblPrEx>
        <w:trPr>
          <w:trHeight w:val="186" w:hRule="atLeast"/>
          <w:jc w:val="center"/>
        </w:trPr>
        <w:tc>
          <w:tcPr>
            <w:tcW w:w="2670" w:type="pct"/>
            <w:tcBorders>
              <w:top w:val="single" w:color="000000" w:sz="8" w:space="0"/>
              <w:left w:val="single" w:color="000000" w:sz="8" w:space="0"/>
              <w:bottom w:val="single" w:color="000000" w:sz="8" w:space="0"/>
              <w:right w:val="single" w:color="000000" w:sz="8" w:space="0"/>
            </w:tcBorders>
            <w:vAlign w:val="center"/>
          </w:tcPr>
          <w:p>
            <w:pPr>
              <w:spacing w:line="360" w:lineRule="auto"/>
              <w:ind w:firstLine="540" w:firstLineChars="270"/>
              <w:rPr>
                <w:rFonts w:ascii="宋体" w:hAnsi="宋体" w:cs="宋体"/>
                <w:sz w:val="20"/>
              </w:rPr>
            </w:pPr>
            <w:r>
              <w:rPr>
                <w:rFonts w:hint="eastAsia" w:ascii="宋体" w:hAnsi="宋体" w:cs="宋体"/>
                <w:sz w:val="20"/>
              </w:rPr>
              <w:t>功率开关器件</w:t>
            </w:r>
          </w:p>
        </w:tc>
        <w:tc>
          <w:tcPr>
            <w:tcW w:w="2330" w:type="pct"/>
            <w:tcBorders>
              <w:top w:val="single" w:color="000000" w:sz="8" w:space="0"/>
              <w:left w:val="single" w:color="000000" w:sz="8" w:space="0"/>
              <w:bottom w:val="single" w:color="000000" w:sz="8" w:space="0"/>
              <w:right w:val="single" w:color="000000" w:sz="8" w:space="0"/>
            </w:tcBorders>
            <w:vAlign w:val="center"/>
          </w:tcPr>
          <w:p>
            <w:pPr>
              <w:spacing w:line="360" w:lineRule="auto"/>
              <w:ind w:firstLine="540" w:firstLineChars="270"/>
              <w:rPr>
                <w:rFonts w:ascii="宋体" w:hAnsi="宋体" w:cs="宋体"/>
                <w:sz w:val="20"/>
              </w:rPr>
            </w:pPr>
            <w:r>
              <w:rPr>
                <w:rFonts w:hint="eastAsia" w:ascii="宋体" w:hAnsi="宋体" w:cs="宋体"/>
                <w:sz w:val="20"/>
              </w:rPr>
              <w:t>70</w:t>
            </w:r>
          </w:p>
        </w:tc>
      </w:tr>
      <w:tr>
        <w:tblPrEx>
          <w:tblCellMar>
            <w:top w:w="0" w:type="dxa"/>
            <w:left w:w="108" w:type="dxa"/>
            <w:bottom w:w="0" w:type="dxa"/>
            <w:right w:w="108" w:type="dxa"/>
          </w:tblCellMar>
        </w:tblPrEx>
        <w:trPr>
          <w:trHeight w:val="211" w:hRule="atLeast"/>
          <w:jc w:val="center"/>
        </w:trPr>
        <w:tc>
          <w:tcPr>
            <w:tcW w:w="2670" w:type="pct"/>
            <w:tcBorders>
              <w:top w:val="single" w:color="000000" w:sz="8" w:space="0"/>
              <w:left w:val="single" w:color="000000" w:sz="8" w:space="0"/>
              <w:bottom w:val="single" w:color="000000" w:sz="8" w:space="0"/>
              <w:right w:val="single" w:color="000000" w:sz="8" w:space="0"/>
            </w:tcBorders>
            <w:vAlign w:val="center"/>
          </w:tcPr>
          <w:p>
            <w:pPr>
              <w:spacing w:line="360" w:lineRule="auto"/>
              <w:ind w:firstLine="540" w:firstLineChars="270"/>
              <w:rPr>
                <w:rFonts w:ascii="宋体" w:hAnsi="宋体" w:cs="宋体"/>
                <w:sz w:val="20"/>
              </w:rPr>
            </w:pPr>
            <w:r>
              <w:rPr>
                <w:rFonts w:hint="eastAsia" w:ascii="宋体" w:hAnsi="宋体" w:cs="宋体"/>
                <w:sz w:val="20"/>
              </w:rPr>
              <w:t>整流变压器、电抗器（B级绝缘绕组）</w:t>
            </w:r>
          </w:p>
        </w:tc>
        <w:tc>
          <w:tcPr>
            <w:tcW w:w="2330" w:type="pct"/>
            <w:tcBorders>
              <w:top w:val="single" w:color="000000" w:sz="8" w:space="0"/>
              <w:left w:val="single" w:color="000000" w:sz="8" w:space="0"/>
              <w:bottom w:val="single" w:color="000000" w:sz="8" w:space="0"/>
              <w:right w:val="single" w:color="000000" w:sz="8" w:space="0"/>
            </w:tcBorders>
            <w:vAlign w:val="center"/>
          </w:tcPr>
          <w:p>
            <w:pPr>
              <w:spacing w:line="360" w:lineRule="auto"/>
              <w:ind w:firstLine="540" w:firstLineChars="270"/>
              <w:rPr>
                <w:rFonts w:ascii="宋体" w:hAnsi="宋体" w:cs="宋体"/>
                <w:sz w:val="20"/>
              </w:rPr>
            </w:pPr>
            <w:r>
              <w:rPr>
                <w:rFonts w:hint="eastAsia" w:ascii="宋体" w:hAnsi="宋体" w:cs="宋体"/>
                <w:sz w:val="20"/>
              </w:rPr>
              <w:t>80</w:t>
            </w:r>
          </w:p>
        </w:tc>
      </w:tr>
      <w:tr>
        <w:tblPrEx>
          <w:tblCellMar>
            <w:top w:w="0" w:type="dxa"/>
            <w:left w:w="108" w:type="dxa"/>
            <w:bottom w:w="0" w:type="dxa"/>
            <w:right w:w="108" w:type="dxa"/>
          </w:tblCellMar>
        </w:tblPrEx>
        <w:trPr>
          <w:trHeight w:val="161" w:hRule="atLeast"/>
          <w:jc w:val="center"/>
        </w:trPr>
        <w:tc>
          <w:tcPr>
            <w:tcW w:w="2670" w:type="pct"/>
            <w:tcBorders>
              <w:top w:val="single" w:color="000000" w:sz="8" w:space="0"/>
              <w:left w:val="single" w:color="000000" w:sz="8" w:space="0"/>
              <w:bottom w:val="single" w:color="000000" w:sz="8" w:space="0"/>
              <w:right w:val="single" w:color="000000" w:sz="8" w:space="0"/>
            </w:tcBorders>
            <w:vAlign w:val="center"/>
          </w:tcPr>
          <w:p>
            <w:pPr>
              <w:spacing w:line="360" w:lineRule="auto"/>
              <w:ind w:firstLine="540" w:firstLineChars="270"/>
              <w:rPr>
                <w:rFonts w:ascii="宋体" w:hAnsi="宋体" w:cs="宋体"/>
                <w:sz w:val="20"/>
              </w:rPr>
            </w:pPr>
            <w:r>
              <w:rPr>
                <w:rFonts w:hint="eastAsia" w:ascii="宋体" w:hAnsi="宋体" w:cs="宋体"/>
                <w:sz w:val="20"/>
              </w:rPr>
              <w:t>与半导体器件的连接处</w:t>
            </w:r>
          </w:p>
        </w:tc>
        <w:tc>
          <w:tcPr>
            <w:tcW w:w="2330" w:type="pct"/>
            <w:tcBorders>
              <w:top w:val="single" w:color="000000" w:sz="8" w:space="0"/>
              <w:left w:val="single" w:color="000000" w:sz="8" w:space="0"/>
              <w:bottom w:val="single" w:color="000000" w:sz="8" w:space="0"/>
              <w:right w:val="single" w:color="000000" w:sz="8" w:space="0"/>
            </w:tcBorders>
            <w:vAlign w:val="center"/>
          </w:tcPr>
          <w:p>
            <w:pPr>
              <w:spacing w:line="360" w:lineRule="auto"/>
              <w:ind w:firstLine="540" w:firstLineChars="270"/>
              <w:rPr>
                <w:rFonts w:ascii="宋体" w:hAnsi="宋体" w:cs="宋体"/>
                <w:sz w:val="20"/>
              </w:rPr>
            </w:pPr>
            <w:r>
              <w:rPr>
                <w:rFonts w:hint="eastAsia" w:ascii="宋体" w:hAnsi="宋体" w:cs="宋体"/>
                <w:sz w:val="20"/>
              </w:rPr>
              <w:t>55</w:t>
            </w:r>
          </w:p>
        </w:tc>
      </w:tr>
      <w:tr>
        <w:tblPrEx>
          <w:tblCellMar>
            <w:top w:w="0" w:type="dxa"/>
            <w:left w:w="108" w:type="dxa"/>
            <w:bottom w:w="0" w:type="dxa"/>
            <w:right w:w="108" w:type="dxa"/>
          </w:tblCellMar>
        </w:tblPrEx>
        <w:trPr>
          <w:trHeight w:val="111" w:hRule="atLeast"/>
          <w:jc w:val="center"/>
        </w:trPr>
        <w:tc>
          <w:tcPr>
            <w:tcW w:w="2670" w:type="pct"/>
            <w:tcBorders>
              <w:top w:val="single" w:color="000000" w:sz="8" w:space="0"/>
              <w:left w:val="single" w:color="000000" w:sz="8" w:space="0"/>
              <w:bottom w:val="single" w:color="000000" w:sz="8" w:space="0"/>
              <w:right w:val="single" w:color="000000" w:sz="8" w:space="0"/>
            </w:tcBorders>
            <w:vAlign w:val="center"/>
          </w:tcPr>
          <w:p>
            <w:pPr>
              <w:spacing w:line="360" w:lineRule="auto"/>
              <w:ind w:firstLine="540" w:firstLineChars="270"/>
              <w:rPr>
                <w:rFonts w:ascii="宋体" w:hAnsi="宋体" w:cs="宋体"/>
                <w:sz w:val="20"/>
              </w:rPr>
            </w:pPr>
            <w:r>
              <w:rPr>
                <w:rFonts w:hint="eastAsia" w:ascii="宋体" w:hAnsi="宋体" w:cs="宋体"/>
                <w:sz w:val="20"/>
              </w:rPr>
              <w:t>与半导体器件的连接处的塑料绝缘线</w:t>
            </w:r>
          </w:p>
        </w:tc>
        <w:tc>
          <w:tcPr>
            <w:tcW w:w="2330" w:type="pct"/>
            <w:tcBorders>
              <w:top w:val="single" w:color="000000" w:sz="8" w:space="0"/>
              <w:left w:val="single" w:color="000000" w:sz="8" w:space="0"/>
              <w:bottom w:val="single" w:color="000000" w:sz="8" w:space="0"/>
              <w:right w:val="single" w:color="000000" w:sz="8" w:space="0"/>
            </w:tcBorders>
            <w:vAlign w:val="center"/>
          </w:tcPr>
          <w:p>
            <w:pPr>
              <w:spacing w:line="360" w:lineRule="auto"/>
              <w:ind w:firstLine="540" w:firstLineChars="270"/>
              <w:rPr>
                <w:rFonts w:ascii="宋体" w:hAnsi="宋体" w:cs="宋体"/>
                <w:sz w:val="20"/>
              </w:rPr>
            </w:pPr>
            <w:r>
              <w:rPr>
                <w:rFonts w:hint="eastAsia" w:ascii="宋体" w:hAnsi="宋体" w:cs="宋体"/>
                <w:sz w:val="20"/>
              </w:rPr>
              <w:t>25</w:t>
            </w:r>
          </w:p>
        </w:tc>
      </w:tr>
      <w:tr>
        <w:tblPrEx>
          <w:tblCellMar>
            <w:top w:w="0" w:type="dxa"/>
            <w:left w:w="108" w:type="dxa"/>
            <w:bottom w:w="0" w:type="dxa"/>
            <w:right w:w="108" w:type="dxa"/>
          </w:tblCellMar>
        </w:tblPrEx>
        <w:trPr>
          <w:trHeight w:val="644" w:hRule="atLeast"/>
          <w:jc w:val="center"/>
        </w:trPr>
        <w:tc>
          <w:tcPr>
            <w:tcW w:w="2670" w:type="pct"/>
            <w:tcBorders>
              <w:top w:val="single" w:color="000000" w:sz="8" w:space="0"/>
              <w:left w:val="single" w:color="000000" w:sz="8" w:space="0"/>
              <w:bottom w:val="single" w:color="000000" w:sz="8" w:space="0"/>
              <w:right w:val="single" w:color="000000" w:sz="8" w:space="0"/>
            </w:tcBorders>
            <w:vAlign w:val="center"/>
          </w:tcPr>
          <w:p>
            <w:pPr>
              <w:spacing w:line="360" w:lineRule="auto"/>
              <w:ind w:firstLine="540" w:firstLineChars="270"/>
              <w:rPr>
                <w:rFonts w:ascii="宋体" w:hAnsi="宋体" w:cs="宋体"/>
                <w:sz w:val="20"/>
              </w:rPr>
            </w:pPr>
            <w:r>
              <w:rPr>
                <w:rFonts w:hint="eastAsia" w:ascii="宋体" w:hAnsi="宋体" w:cs="宋体"/>
                <w:sz w:val="20"/>
              </w:rPr>
              <w:t>母线连接处</w:t>
            </w:r>
          </w:p>
          <w:p>
            <w:pPr>
              <w:spacing w:line="360" w:lineRule="auto"/>
              <w:ind w:firstLine="540" w:firstLineChars="270"/>
              <w:rPr>
                <w:rFonts w:ascii="宋体" w:hAnsi="宋体" w:cs="宋体"/>
                <w:sz w:val="20"/>
              </w:rPr>
            </w:pPr>
            <w:r>
              <w:rPr>
                <w:rFonts w:hint="eastAsia" w:ascii="宋体" w:hAnsi="宋体" w:cs="宋体"/>
                <w:sz w:val="20"/>
              </w:rPr>
              <w:t>铜与铜</w:t>
            </w:r>
          </w:p>
          <w:p>
            <w:pPr>
              <w:spacing w:line="360" w:lineRule="auto"/>
              <w:ind w:firstLine="540" w:firstLineChars="270"/>
              <w:rPr>
                <w:rFonts w:ascii="宋体" w:hAnsi="宋体" w:cs="宋体"/>
                <w:sz w:val="20"/>
              </w:rPr>
            </w:pPr>
            <w:r>
              <w:rPr>
                <w:rFonts w:hint="eastAsia" w:ascii="宋体" w:hAnsi="宋体" w:cs="宋体"/>
                <w:sz w:val="20"/>
              </w:rPr>
              <w:t>铜搪锡——铜搪锡</w:t>
            </w:r>
          </w:p>
        </w:tc>
        <w:tc>
          <w:tcPr>
            <w:tcW w:w="2330" w:type="pct"/>
            <w:tcBorders>
              <w:top w:val="single" w:color="000000" w:sz="8" w:space="0"/>
              <w:left w:val="single" w:color="000000" w:sz="8" w:space="0"/>
              <w:bottom w:val="single" w:color="000000" w:sz="8" w:space="0"/>
              <w:right w:val="single" w:color="000000" w:sz="8" w:space="0"/>
            </w:tcBorders>
            <w:vAlign w:val="center"/>
          </w:tcPr>
          <w:p>
            <w:pPr>
              <w:spacing w:line="360" w:lineRule="auto"/>
              <w:ind w:firstLine="540" w:firstLineChars="270"/>
              <w:rPr>
                <w:rFonts w:ascii="宋体" w:hAnsi="宋体" w:cs="宋体"/>
                <w:sz w:val="20"/>
              </w:rPr>
            </w:pPr>
          </w:p>
          <w:p>
            <w:pPr>
              <w:spacing w:line="360" w:lineRule="auto"/>
              <w:ind w:firstLine="540" w:firstLineChars="270"/>
              <w:rPr>
                <w:rFonts w:ascii="宋体" w:hAnsi="宋体" w:cs="宋体"/>
                <w:sz w:val="20"/>
              </w:rPr>
            </w:pPr>
            <w:r>
              <w:rPr>
                <w:rFonts w:hint="eastAsia" w:ascii="宋体" w:hAnsi="宋体" w:cs="宋体"/>
                <w:sz w:val="20"/>
              </w:rPr>
              <w:t>50</w:t>
            </w:r>
          </w:p>
          <w:p>
            <w:pPr>
              <w:spacing w:line="360" w:lineRule="auto"/>
              <w:ind w:firstLine="540" w:firstLineChars="270"/>
              <w:rPr>
                <w:rFonts w:ascii="宋体" w:hAnsi="宋体" w:cs="宋体"/>
                <w:sz w:val="20"/>
              </w:rPr>
            </w:pPr>
            <w:r>
              <w:rPr>
                <w:rFonts w:hint="eastAsia" w:ascii="宋体" w:hAnsi="宋体" w:cs="宋体"/>
                <w:sz w:val="20"/>
              </w:rPr>
              <w:t>60</w:t>
            </w:r>
          </w:p>
        </w:tc>
      </w:tr>
    </w:tbl>
    <w:p>
      <w:pPr>
        <w:adjustRightInd w:val="0"/>
        <w:snapToGrid w:val="0"/>
        <w:spacing w:line="360" w:lineRule="auto"/>
        <w:ind w:firstLine="560" w:firstLineChars="200"/>
        <w:jc w:val="left"/>
        <w:rPr>
          <w:rFonts w:ascii="宋体" w:hAnsi="宋体" w:cs="宋体"/>
          <w:b/>
          <w:bCs/>
          <w:sz w:val="28"/>
          <w:szCs w:val="28"/>
        </w:rPr>
      </w:pPr>
      <w:r>
        <w:rPr>
          <w:rFonts w:hint="eastAsia" w:ascii="宋体" w:hAnsi="宋体" w:cs="宋体"/>
          <w:b/>
          <w:bCs/>
          <w:sz w:val="28"/>
          <w:szCs w:val="28"/>
        </w:rPr>
        <w:t>高低温和湿热性能</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1、低温性能</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试验温度为规定的下限值，待达到试验温度后启动充电机，充电机应能正常工作。测试充电机的稳压精度应不超过±0.5%。</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2、高温性能</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试验温度为规定的上限值，待达到试验温度后启动充电机，充电机应能正常工作。测试充电机的稳压精度应不超过±0.5%。</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3、湿热性能</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按GB/T 2423.4-2008中试验Db规定的方法进行试验，试验温度为（40±2）℃，循环次数为2次，在试验结束前2h进行绝缘电阻和介电强度检测，其中绝缘电阻不应小于1MΩ，介电强度按规定值的75％施加测量电压。试验结束后，恢复至正常大气条件，通电后检查充电机各项功能应正常。</w:t>
      </w:r>
    </w:p>
    <w:p>
      <w:pPr>
        <w:adjustRightInd w:val="0"/>
        <w:snapToGrid w:val="0"/>
        <w:spacing w:line="360" w:lineRule="auto"/>
        <w:ind w:firstLine="560" w:firstLineChars="200"/>
        <w:jc w:val="left"/>
        <w:rPr>
          <w:rFonts w:ascii="宋体" w:hAnsi="宋体" w:cs="宋体"/>
          <w:b/>
          <w:bCs/>
          <w:sz w:val="28"/>
          <w:szCs w:val="28"/>
        </w:rPr>
      </w:pPr>
      <w:r>
        <w:rPr>
          <w:rFonts w:hint="eastAsia" w:ascii="宋体" w:hAnsi="宋体" w:cs="宋体"/>
          <w:b/>
          <w:bCs/>
          <w:sz w:val="28"/>
          <w:szCs w:val="28"/>
        </w:rPr>
        <w:t>机械强度</w:t>
      </w:r>
    </w:p>
    <w:p>
      <w:pPr>
        <w:adjustRightInd w:val="0"/>
        <w:snapToGrid w:val="0"/>
        <w:spacing w:line="360" w:lineRule="auto"/>
        <w:ind w:firstLine="560" w:firstLineChars="200"/>
        <w:jc w:val="left"/>
        <w:rPr>
          <w:rFonts w:ascii="宋体" w:hAnsi="宋体" w:cs="宋体"/>
          <w:sz w:val="28"/>
          <w:szCs w:val="28"/>
        </w:rPr>
      </w:pPr>
      <w:r>
        <w:rPr>
          <w:rFonts w:hint="eastAsia" w:ascii="宋体" w:hAnsi="宋体" w:cs="宋体"/>
          <w:sz w:val="28"/>
          <w:szCs w:val="28"/>
        </w:rPr>
        <w:t>按GB/T 2423.55-2006规定的方法进行试验，剧烈冲击能量为20J（5kg，在0.4m）。试验结束后，充电机的IP等级不受影响，绝缘性能不应降低，门的操作和锁止点不应损坏。</w:t>
      </w:r>
    </w:p>
    <w:p>
      <w:pPr>
        <w:spacing w:line="360" w:lineRule="auto"/>
        <w:ind w:firstLine="567" w:firstLineChars="270"/>
      </w:pPr>
    </w:p>
    <w:p>
      <w:pPr>
        <w:pStyle w:val="463"/>
        <w:adjustRightInd w:val="0"/>
        <w:snapToGrid w:val="0"/>
        <w:spacing w:line="360" w:lineRule="auto"/>
        <w:ind w:firstLine="562"/>
        <w:jc w:val="left"/>
        <w:rPr>
          <w:rFonts w:ascii="宋体" w:hAnsi="宋体" w:eastAsia="宋体" w:cs="宋体"/>
          <w:b/>
          <w:sz w:val="28"/>
          <w:szCs w:val="28"/>
        </w:rPr>
      </w:pPr>
    </w:p>
    <w:p>
      <w:pPr>
        <w:ind w:firstLine="759"/>
      </w:pPr>
    </w:p>
    <w:p>
      <w:pPr>
        <w:pStyle w:val="75"/>
        <w:ind w:firstLine="1193"/>
        <w:jc w:val="center"/>
        <w:rPr>
          <w:rFonts w:ascii="宋体" w:hAnsi="宋体"/>
          <w:kern w:val="2"/>
          <w:sz w:val="44"/>
          <w:szCs w:val="28"/>
        </w:rPr>
        <w:sectPr>
          <w:footerReference r:id="rId5" w:type="default"/>
          <w:pgSz w:w="11906" w:h="16838"/>
          <w:pgMar w:top="1440" w:right="1080" w:bottom="1440" w:left="1080" w:header="851" w:footer="992" w:gutter="0"/>
          <w:pgNumType w:start="1"/>
          <w:cols w:space="720" w:num="1"/>
          <w:docGrid w:type="linesAndChars" w:linePitch="312" w:charSpace="0"/>
        </w:sectPr>
      </w:pPr>
      <w:bookmarkStart w:id="38" w:name="_Toc71270600"/>
      <w:bookmarkStart w:id="39" w:name="_Toc25691"/>
      <w:bookmarkStart w:id="40" w:name="_Toc71270567"/>
    </w:p>
    <w:p>
      <w:pPr>
        <w:pStyle w:val="75"/>
        <w:ind w:firstLine="1193"/>
        <w:jc w:val="center"/>
        <w:rPr>
          <w:rFonts w:ascii="宋体" w:hAnsi="宋体"/>
          <w:kern w:val="2"/>
          <w:sz w:val="44"/>
          <w:szCs w:val="28"/>
        </w:rPr>
      </w:pPr>
      <w:bookmarkStart w:id="41" w:name="_Toc112334502"/>
      <w:r>
        <w:rPr>
          <w:rFonts w:ascii="宋体" w:hAnsi="宋体"/>
          <w:kern w:val="2"/>
          <w:sz w:val="44"/>
          <w:szCs w:val="28"/>
        </w:rPr>
        <w:t>第</w:t>
      </w:r>
      <w:r>
        <w:rPr>
          <w:rFonts w:hint="eastAsia" w:ascii="宋体" w:hAnsi="宋体"/>
          <w:kern w:val="2"/>
          <w:sz w:val="44"/>
          <w:szCs w:val="28"/>
        </w:rPr>
        <w:t>四</w:t>
      </w:r>
      <w:r>
        <w:rPr>
          <w:rFonts w:ascii="宋体" w:hAnsi="宋体"/>
          <w:kern w:val="2"/>
          <w:sz w:val="44"/>
          <w:szCs w:val="28"/>
        </w:rPr>
        <w:t>章 合同格式及合同条款</w:t>
      </w:r>
      <w:bookmarkEnd w:id="38"/>
      <w:bookmarkEnd w:id="39"/>
      <w:bookmarkEnd w:id="40"/>
      <w:bookmarkEnd w:id="41"/>
    </w:p>
    <w:p>
      <w:pPr>
        <w:ind w:firstLine="569"/>
        <w:textAlignment w:val="baseline"/>
        <w:rPr>
          <w:rStyle w:val="266"/>
          <w:kern w:val="2"/>
          <w:szCs w:val="22"/>
        </w:rPr>
      </w:pPr>
    </w:p>
    <w:p>
      <w:pPr>
        <w:pStyle w:val="462"/>
        <w:widowControl/>
        <w:ind w:firstLine="3158" w:firstLineChars="1128"/>
        <w:rPr>
          <w:rStyle w:val="266"/>
          <w:sz w:val="28"/>
          <w:szCs w:val="28"/>
        </w:rPr>
      </w:pPr>
      <w:r>
        <w:rPr>
          <w:rStyle w:val="266"/>
          <w:sz w:val="28"/>
          <w:szCs w:val="28"/>
        </w:rPr>
        <w:t>中标后与采购人另行签订</w:t>
      </w:r>
    </w:p>
    <w:p>
      <w:pPr>
        <w:pStyle w:val="462"/>
        <w:widowControl/>
        <w:ind w:firstLine="3158" w:firstLineChars="1128"/>
        <w:rPr>
          <w:rStyle w:val="266"/>
          <w:sz w:val="28"/>
          <w:szCs w:val="28"/>
        </w:rPr>
      </w:pPr>
    </w:p>
    <w:p>
      <w:pPr>
        <w:pStyle w:val="462"/>
        <w:widowControl/>
        <w:ind w:firstLine="3158" w:firstLineChars="1128"/>
        <w:rPr>
          <w:rStyle w:val="266"/>
          <w:sz w:val="28"/>
          <w:szCs w:val="28"/>
        </w:rPr>
      </w:pPr>
    </w:p>
    <w:p>
      <w:pPr>
        <w:pStyle w:val="462"/>
        <w:widowControl/>
        <w:ind w:firstLine="3158" w:firstLineChars="1128"/>
        <w:rPr>
          <w:rStyle w:val="266"/>
          <w:sz w:val="28"/>
          <w:szCs w:val="28"/>
        </w:rPr>
      </w:pPr>
    </w:p>
    <w:p>
      <w:pPr>
        <w:pStyle w:val="462"/>
        <w:widowControl/>
        <w:ind w:firstLine="3158" w:firstLineChars="1128"/>
        <w:rPr>
          <w:rStyle w:val="266"/>
          <w:sz w:val="28"/>
          <w:szCs w:val="28"/>
        </w:rPr>
      </w:pPr>
    </w:p>
    <w:p>
      <w:pPr>
        <w:pStyle w:val="462"/>
        <w:widowControl/>
        <w:ind w:firstLine="3158" w:firstLineChars="1128"/>
        <w:rPr>
          <w:rStyle w:val="266"/>
          <w:sz w:val="28"/>
          <w:szCs w:val="28"/>
        </w:rPr>
      </w:pPr>
    </w:p>
    <w:p>
      <w:pPr>
        <w:pStyle w:val="462"/>
        <w:widowControl/>
        <w:ind w:firstLine="3158" w:firstLineChars="1128"/>
        <w:rPr>
          <w:rStyle w:val="266"/>
          <w:sz w:val="28"/>
          <w:szCs w:val="28"/>
        </w:rPr>
      </w:pPr>
    </w:p>
    <w:p>
      <w:pPr>
        <w:pStyle w:val="462"/>
        <w:widowControl/>
        <w:ind w:firstLine="3158" w:firstLineChars="1128"/>
        <w:rPr>
          <w:rStyle w:val="266"/>
          <w:sz w:val="28"/>
          <w:szCs w:val="28"/>
        </w:rPr>
      </w:pPr>
    </w:p>
    <w:p>
      <w:pPr>
        <w:pStyle w:val="462"/>
        <w:widowControl/>
        <w:ind w:firstLine="3158" w:firstLineChars="1128"/>
        <w:rPr>
          <w:rStyle w:val="266"/>
          <w:sz w:val="28"/>
          <w:szCs w:val="28"/>
        </w:rPr>
      </w:pPr>
    </w:p>
    <w:p>
      <w:pPr>
        <w:pStyle w:val="462"/>
        <w:widowControl/>
        <w:ind w:firstLine="3158" w:firstLineChars="1128"/>
        <w:rPr>
          <w:rStyle w:val="266"/>
          <w:sz w:val="28"/>
          <w:szCs w:val="28"/>
        </w:rPr>
      </w:pPr>
    </w:p>
    <w:p>
      <w:pPr>
        <w:pStyle w:val="462"/>
        <w:widowControl/>
        <w:ind w:firstLine="3158" w:firstLineChars="1128"/>
        <w:rPr>
          <w:rStyle w:val="266"/>
          <w:sz w:val="28"/>
          <w:szCs w:val="28"/>
        </w:rPr>
      </w:pPr>
    </w:p>
    <w:p>
      <w:pPr>
        <w:pStyle w:val="462"/>
        <w:widowControl/>
        <w:ind w:firstLine="3158" w:firstLineChars="1128"/>
        <w:rPr>
          <w:rStyle w:val="266"/>
          <w:sz w:val="28"/>
          <w:szCs w:val="28"/>
        </w:rPr>
      </w:pPr>
    </w:p>
    <w:p>
      <w:pPr>
        <w:pStyle w:val="462"/>
        <w:widowControl/>
        <w:ind w:firstLine="3158" w:firstLineChars="1128"/>
        <w:rPr>
          <w:rStyle w:val="266"/>
          <w:sz w:val="28"/>
          <w:szCs w:val="28"/>
        </w:rPr>
      </w:pPr>
    </w:p>
    <w:p>
      <w:pPr>
        <w:pStyle w:val="462"/>
        <w:widowControl/>
        <w:ind w:firstLine="3158" w:firstLineChars="1128"/>
        <w:rPr>
          <w:rStyle w:val="266"/>
          <w:sz w:val="28"/>
          <w:szCs w:val="28"/>
        </w:rPr>
      </w:pPr>
    </w:p>
    <w:p>
      <w:pPr>
        <w:pStyle w:val="462"/>
        <w:widowControl/>
        <w:ind w:firstLine="3158" w:firstLineChars="1128"/>
        <w:rPr>
          <w:rStyle w:val="266"/>
          <w:sz w:val="28"/>
          <w:szCs w:val="28"/>
        </w:rPr>
      </w:pPr>
    </w:p>
    <w:p>
      <w:pPr>
        <w:pStyle w:val="462"/>
        <w:widowControl/>
        <w:ind w:firstLine="3158" w:firstLineChars="1128"/>
        <w:rPr>
          <w:rStyle w:val="266"/>
          <w:sz w:val="28"/>
          <w:szCs w:val="28"/>
        </w:rPr>
      </w:pPr>
    </w:p>
    <w:p>
      <w:pPr>
        <w:pStyle w:val="462"/>
        <w:widowControl/>
        <w:ind w:firstLine="3158" w:firstLineChars="1128"/>
        <w:rPr>
          <w:rStyle w:val="266"/>
          <w:sz w:val="28"/>
          <w:szCs w:val="28"/>
        </w:rPr>
      </w:pPr>
    </w:p>
    <w:p>
      <w:pPr>
        <w:pStyle w:val="462"/>
        <w:widowControl/>
        <w:ind w:firstLine="3158" w:firstLineChars="1128"/>
        <w:rPr>
          <w:rStyle w:val="266"/>
          <w:sz w:val="28"/>
          <w:szCs w:val="28"/>
        </w:rPr>
      </w:pPr>
    </w:p>
    <w:p>
      <w:pPr>
        <w:pStyle w:val="462"/>
        <w:widowControl/>
        <w:ind w:firstLine="3158" w:firstLineChars="1128"/>
        <w:rPr>
          <w:rStyle w:val="266"/>
          <w:sz w:val="28"/>
          <w:szCs w:val="28"/>
        </w:rPr>
      </w:pPr>
    </w:p>
    <w:p>
      <w:pPr>
        <w:pStyle w:val="75"/>
        <w:ind w:firstLine="1193"/>
        <w:jc w:val="center"/>
        <w:rPr>
          <w:rFonts w:ascii="宋体" w:hAnsi="宋体"/>
          <w:kern w:val="2"/>
          <w:sz w:val="44"/>
          <w:szCs w:val="28"/>
        </w:rPr>
      </w:pPr>
      <w:bookmarkStart w:id="42" w:name="_Toc12510"/>
      <w:bookmarkStart w:id="43" w:name="_Toc71270568"/>
      <w:bookmarkStart w:id="44" w:name="_Toc71270601"/>
      <w:bookmarkStart w:id="45" w:name="_Toc112334503"/>
      <w:r>
        <w:rPr>
          <w:rFonts w:ascii="宋体" w:hAnsi="宋体"/>
          <w:kern w:val="2"/>
          <w:sz w:val="44"/>
          <w:szCs w:val="28"/>
        </w:rPr>
        <w:t>第</w:t>
      </w:r>
      <w:r>
        <w:rPr>
          <w:rFonts w:hint="eastAsia" w:ascii="宋体" w:hAnsi="宋体"/>
          <w:kern w:val="2"/>
          <w:sz w:val="44"/>
          <w:szCs w:val="28"/>
        </w:rPr>
        <w:t>五</w:t>
      </w:r>
      <w:r>
        <w:rPr>
          <w:rFonts w:ascii="宋体" w:hAnsi="宋体"/>
          <w:kern w:val="2"/>
          <w:sz w:val="44"/>
          <w:szCs w:val="28"/>
        </w:rPr>
        <w:t>章 响应文件格式</w:t>
      </w:r>
      <w:bookmarkEnd w:id="42"/>
      <w:r>
        <w:rPr>
          <w:rFonts w:hint="eastAsia" w:ascii="宋体" w:hAnsi="宋体"/>
          <w:kern w:val="2"/>
          <w:sz w:val="44"/>
          <w:szCs w:val="28"/>
        </w:rPr>
        <w:t>（参考）</w:t>
      </w:r>
      <w:bookmarkEnd w:id="43"/>
      <w:bookmarkEnd w:id="44"/>
      <w:bookmarkEnd w:id="45"/>
    </w:p>
    <w:p>
      <w:pPr>
        <w:ind w:firstLine="569"/>
        <w:textAlignment w:val="baseline"/>
        <w:rPr>
          <w:rStyle w:val="266"/>
          <w:rFonts w:ascii="宋体"/>
          <w:kern w:val="2"/>
          <w:szCs w:val="22"/>
        </w:rPr>
      </w:pPr>
    </w:p>
    <w:p>
      <w:pPr>
        <w:pStyle w:val="514"/>
        <w:jc w:val="center"/>
        <w:rPr>
          <w:rStyle w:val="266"/>
          <w:rFonts w:ascii="黑体" w:eastAsia="黑体"/>
          <w:b/>
          <w:bCs/>
          <w:spacing w:val="-20"/>
          <w:sz w:val="44"/>
          <w:szCs w:val="44"/>
        </w:rPr>
      </w:pPr>
    </w:p>
    <w:p>
      <w:pPr>
        <w:pStyle w:val="514"/>
        <w:rPr>
          <w:rStyle w:val="266"/>
          <w:rFonts w:ascii="黑体" w:eastAsia="黑体"/>
          <w:b/>
          <w:bCs/>
          <w:spacing w:val="-20"/>
          <w:sz w:val="44"/>
          <w:szCs w:val="44"/>
        </w:rPr>
      </w:pPr>
    </w:p>
    <w:p>
      <w:pPr>
        <w:pStyle w:val="514"/>
        <w:jc w:val="center"/>
        <w:rPr>
          <w:rFonts w:ascii="黑体" w:hAnsi="黑体" w:eastAsia="黑体"/>
          <w:b/>
          <w:bCs/>
          <w:sz w:val="40"/>
          <w:szCs w:val="52"/>
        </w:rPr>
      </w:pPr>
      <w:r>
        <w:rPr>
          <w:rFonts w:hint="eastAsia" w:ascii="黑体" w:hAnsi="黑体" w:eastAsia="黑体"/>
          <w:b/>
          <w:bCs/>
          <w:sz w:val="40"/>
          <w:szCs w:val="52"/>
        </w:rPr>
        <w:t>金盆山四期充电桩采购及安装</w:t>
      </w:r>
    </w:p>
    <w:p>
      <w:pPr>
        <w:pStyle w:val="514"/>
        <w:jc w:val="center"/>
        <w:rPr>
          <w:rStyle w:val="266"/>
          <w:rFonts w:ascii="黑体" w:hAnsi="黑体" w:eastAsia="黑体"/>
          <w:b/>
          <w:bCs/>
          <w:sz w:val="40"/>
          <w:szCs w:val="52"/>
          <w:lang w:val="zh-CN"/>
        </w:rPr>
      </w:pPr>
    </w:p>
    <w:p>
      <w:pPr>
        <w:pStyle w:val="514"/>
        <w:jc w:val="center"/>
        <w:rPr>
          <w:rStyle w:val="266"/>
          <w:rFonts w:ascii="黑体" w:hAnsi="黑体" w:eastAsia="黑体"/>
          <w:b/>
          <w:bCs/>
          <w:sz w:val="40"/>
          <w:szCs w:val="52"/>
          <w:lang w:val="zh-CN"/>
        </w:rPr>
      </w:pPr>
    </w:p>
    <w:p>
      <w:pPr>
        <w:pStyle w:val="514"/>
        <w:jc w:val="center"/>
        <w:rPr>
          <w:rStyle w:val="266"/>
          <w:rFonts w:ascii="黑体" w:hAnsi="黑体" w:eastAsia="黑体"/>
          <w:b/>
          <w:bCs/>
          <w:sz w:val="40"/>
          <w:szCs w:val="52"/>
          <w:lang w:val="zh-CN"/>
        </w:rPr>
      </w:pPr>
    </w:p>
    <w:p>
      <w:pPr>
        <w:pStyle w:val="514"/>
        <w:jc w:val="center"/>
        <w:rPr>
          <w:rStyle w:val="266"/>
          <w:rFonts w:ascii="仿宋_GB2312" w:hAnsi="仿宋_GB2312" w:eastAsia="宋体"/>
          <w:b/>
          <w:bCs/>
          <w:spacing w:val="-20"/>
          <w:sz w:val="70"/>
          <w:szCs w:val="52"/>
        </w:rPr>
      </w:pPr>
      <w:r>
        <w:rPr>
          <w:rStyle w:val="266"/>
          <w:rFonts w:hint="eastAsia" w:ascii="宋体" w:hAnsi="宋体" w:eastAsia="宋体" w:cs="宋体"/>
          <w:b/>
          <w:bCs/>
          <w:spacing w:val="-20"/>
          <w:sz w:val="30"/>
          <w:szCs w:val="30"/>
        </w:rPr>
        <w:t>项目编号：</w:t>
      </w:r>
    </w:p>
    <w:p>
      <w:pPr>
        <w:pStyle w:val="514"/>
        <w:jc w:val="center"/>
        <w:rPr>
          <w:rStyle w:val="266"/>
          <w:rFonts w:ascii="仿宋_GB2312" w:hAnsi="仿宋_GB2312" w:eastAsia="楷体_GB2312"/>
          <w:b/>
          <w:bCs/>
          <w:spacing w:val="-20"/>
          <w:sz w:val="70"/>
          <w:szCs w:val="52"/>
        </w:rPr>
      </w:pPr>
    </w:p>
    <w:p>
      <w:pPr>
        <w:jc w:val="center"/>
        <w:rPr>
          <w:sz w:val="84"/>
          <w:szCs w:val="84"/>
        </w:rPr>
      </w:pPr>
      <w:bookmarkStart w:id="46" w:name="_Toc27988"/>
      <w:r>
        <w:rPr>
          <w:sz w:val="84"/>
          <w:szCs w:val="84"/>
        </w:rPr>
        <w:t>竞争性</w:t>
      </w:r>
      <w:r>
        <w:rPr>
          <w:rFonts w:hint="eastAsia"/>
          <w:sz w:val="84"/>
          <w:szCs w:val="84"/>
        </w:rPr>
        <w:t>谈判</w:t>
      </w:r>
      <w:r>
        <w:rPr>
          <w:sz w:val="84"/>
          <w:szCs w:val="84"/>
        </w:rPr>
        <w:t>响应文件</w:t>
      </w:r>
      <w:bookmarkEnd w:id="46"/>
    </w:p>
    <w:p>
      <w:pPr>
        <w:ind w:firstLine="1944"/>
        <w:jc w:val="center"/>
        <w:textAlignment w:val="baseline"/>
        <w:rPr>
          <w:rStyle w:val="266"/>
          <w:b/>
          <w:kern w:val="2"/>
          <w:sz w:val="72"/>
          <w:szCs w:val="22"/>
        </w:rPr>
      </w:pPr>
    </w:p>
    <w:p>
      <w:pPr>
        <w:ind w:firstLine="1944"/>
        <w:jc w:val="center"/>
        <w:textAlignment w:val="baseline"/>
        <w:rPr>
          <w:rStyle w:val="266"/>
          <w:b/>
          <w:kern w:val="2"/>
          <w:sz w:val="72"/>
          <w:szCs w:val="22"/>
        </w:rPr>
      </w:pPr>
    </w:p>
    <w:p>
      <w:pPr>
        <w:ind w:firstLine="1944"/>
        <w:jc w:val="center"/>
        <w:textAlignment w:val="baseline"/>
        <w:rPr>
          <w:rStyle w:val="266"/>
          <w:b/>
          <w:kern w:val="2"/>
          <w:sz w:val="72"/>
          <w:szCs w:val="22"/>
        </w:rPr>
      </w:pPr>
    </w:p>
    <w:p>
      <w:pPr>
        <w:ind w:firstLine="1602" w:firstLineChars="534"/>
        <w:rPr>
          <w:sz w:val="30"/>
          <w:szCs w:val="30"/>
        </w:rPr>
      </w:pPr>
      <w:bookmarkStart w:id="47" w:name="_Toc29479"/>
      <w:r>
        <w:rPr>
          <w:sz w:val="30"/>
          <w:szCs w:val="30"/>
        </w:rPr>
        <w:t>供应商名称(盖章):</w:t>
      </w:r>
      <w:bookmarkEnd w:id="47"/>
    </w:p>
    <w:p>
      <w:pPr>
        <w:ind w:firstLine="1602" w:firstLineChars="534"/>
        <w:rPr>
          <w:sz w:val="30"/>
          <w:szCs w:val="30"/>
        </w:rPr>
      </w:pPr>
      <w:bookmarkStart w:id="48" w:name="_Toc7775"/>
      <w:r>
        <w:rPr>
          <w:sz w:val="30"/>
          <w:szCs w:val="30"/>
        </w:rPr>
        <w:t>日    期：</w:t>
      </w:r>
      <w:bookmarkEnd w:id="48"/>
    </w:p>
    <w:p>
      <w:pPr>
        <w:pStyle w:val="534"/>
        <w:widowControl/>
        <w:spacing w:line="500" w:lineRule="exact"/>
        <w:contextualSpacing/>
        <w:rPr>
          <w:rStyle w:val="266"/>
          <w:sz w:val="28"/>
          <w:szCs w:val="28"/>
        </w:rPr>
      </w:pPr>
    </w:p>
    <w:p>
      <w:pPr>
        <w:ind w:firstLine="569"/>
        <w:jc w:val="center"/>
        <w:rPr>
          <w:b/>
          <w:sz w:val="32"/>
          <w:szCs w:val="32"/>
        </w:rPr>
      </w:pPr>
      <w:r>
        <w:rPr>
          <w:rStyle w:val="266"/>
          <w:kern w:val="2"/>
          <w:szCs w:val="22"/>
        </w:rPr>
        <w:br w:type="page"/>
      </w:r>
      <w:r>
        <w:rPr>
          <w:rFonts w:hint="eastAsia"/>
          <w:b/>
          <w:sz w:val="32"/>
          <w:szCs w:val="32"/>
        </w:rPr>
        <w:t>目 录</w:t>
      </w:r>
    </w:p>
    <w:p>
      <w:pPr>
        <w:snapToGrid w:val="0"/>
        <w:spacing w:line="500" w:lineRule="exact"/>
        <w:ind w:firstLine="759"/>
        <w:rPr>
          <w:rFonts w:ascii="宋体" w:hAnsi="宋体" w:cs="宋体"/>
          <w:sz w:val="28"/>
          <w:szCs w:val="22"/>
        </w:rPr>
      </w:pPr>
    </w:p>
    <w:p>
      <w:pPr>
        <w:spacing w:line="360" w:lineRule="auto"/>
        <w:ind w:firstLine="759"/>
        <w:rPr>
          <w:rFonts w:ascii="宋体" w:hAnsi="宋体"/>
          <w:sz w:val="28"/>
          <w:szCs w:val="28"/>
        </w:rPr>
      </w:pPr>
      <w:r>
        <w:rPr>
          <w:rFonts w:hint="eastAsia" w:ascii="宋体" w:hAnsi="宋体"/>
          <w:sz w:val="28"/>
          <w:szCs w:val="28"/>
        </w:rPr>
        <w:t xml:space="preserve">1.谈判响应函； </w:t>
      </w:r>
    </w:p>
    <w:p>
      <w:pPr>
        <w:spacing w:line="360" w:lineRule="auto"/>
        <w:ind w:firstLine="759"/>
        <w:rPr>
          <w:rFonts w:ascii="宋体" w:hAnsi="宋体"/>
          <w:sz w:val="28"/>
          <w:szCs w:val="28"/>
        </w:rPr>
      </w:pPr>
      <w:r>
        <w:rPr>
          <w:rFonts w:hint="eastAsia" w:ascii="宋体" w:hAnsi="宋体"/>
          <w:sz w:val="28"/>
          <w:szCs w:val="28"/>
        </w:rPr>
        <w:t>2.报价一览表；</w:t>
      </w:r>
    </w:p>
    <w:p>
      <w:pPr>
        <w:spacing w:line="360" w:lineRule="auto"/>
        <w:ind w:firstLine="759"/>
        <w:rPr>
          <w:rFonts w:ascii="宋体" w:hAnsi="宋体"/>
          <w:sz w:val="28"/>
          <w:szCs w:val="28"/>
        </w:rPr>
      </w:pPr>
      <w:r>
        <w:rPr>
          <w:rFonts w:hint="eastAsia" w:ascii="宋体" w:hAnsi="宋体"/>
          <w:sz w:val="28"/>
          <w:szCs w:val="28"/>
        </w:rPr>
        <w:t>3.分项报价明细表；</w:t>
      </w:r>
    </w:p>
    <w:p>
      <w:pPr>
        <w:spacing w:line="360" w:lineRule="auto"/>
        <w:ind w:firstLine="759"/>
        <w:rPr>
          <w:rFonts w:ascii="宋体" w:hAnsi="宋体"/>
          <w:sz w:val="28"/>
          <w:szCs w:val="28"/>
        </w:rPr>
      </w:pPr>
      <w:r>
        <w:rPr>
          <w:rFonts w:hint="eastAsia" w:ascii="宋体" w:hAnsi="宋体"/>
          <w:sz w:val="28"/>
          <w:szCs w:val="28"/>
        </w:rPr>
        <w:t>4.第轮谈判报价；</w:t>
      </w:r>
    </w:p>
    <w:p>
      <w:pPr>
        <w:spacing w:line="360" w:lineRule="auto"/>
        <w:ind w:firstLine="759"/>
        <w:rPr>
          <w:rFonts w:ascii="宋体" w:hAnsi="宋体"/>
          <w:sz w:val="28"/>
          <w:szCs w:val="28"/>
        </w:rPr>
      </w:pPr>
      <w:r>
        <w:rPr>
          <w:rFonts w:hint="eastAsia" w:ascii="宋体" w:hAnsi="宋体"/>
          <w:sz w:val="28"/>
          <w:szCs w:val="28"/>
        </w:rPr>
        <w:t>5.法定代表人资格证明文件或法定代表人授权书；</w:t>
      </w:r>
    </w:p>
    <w:p>
      <w:pPr>
        <w:spacing w:line="360" w:lineRule="auto"/>
        <w:ind w:firstLine="759"/>
        <w:textAlignment w:val="baseline"/>
        <w:rPr>
          <w:rFonts w:ascii="宋体" w:hAnsi="宋体"/>
          <w:sz w:val="28"/>
          <w:szCs w:val="28"/>
        </w:rPr>
      </w:pPr>
      <w:r>
        <w:rPr>
          <w:rFonts w:hint="eastAsia" w:ascii="宋体" w:hAnsi="宋体"/>
          <w:sz w:val="28"/>
          <w:szCs w:val="28"/>
        </w:rPr>
        <w:t>6.供应商一般情况表；</w:t>
      </w:r>
    </w:p>
    <w:p>
      <w:pPr>
        <w:spacing w:line="360" w:lineRule="auto"/>
        <w:ind w:firstLine="759"/>
        <w:textAlignment w:val="baseline"/>
        <w:rPr>
          <w:rFonts w:ascii="宋体" w:hAnsi="宋体"/>
          <w:sz w:val="28"/>
          <w:szCs w:val="28"/>
        </w:rPr>
      </w:pPr>
      <w:r>
        <w:rPr>
          <w:rFonts w:hint="eastAsia" w:ascii="宋体" w:hAnsi="宋体"/>
          <w:sz w:val="28"/>
          <w:szCs w:val="28"/>
        </w:rPr>
        <w:t>7.拟投入人员一览表；</w:t>
      </w:r>
    </w:p>
    <w:p>
      <w:pPr>
        <w:spacing w:line="360" w:lineRule="auto"/>
        <w:ind w:firstLine="759"/>
        <w:textAlignment w:val="baseline"/>
        <w:rPr>
          <w:rFonts w:ascii="宋体" w:hAnsi="宋体"/>
          <w:sz w:val="28"/>
          <w:szCs w:val="28"/>
        </w:rPr>
      </w:pPr>
      <w:r>
        <w:rPr>
          <w:rFonts w:hint="eastAsia" w:ascii="宋体" w:hAnsi="宋体"/>
          <w:sz w:val="28"/>
          <w:szCs w:val="28"/>
        </w:rPr>
        <w:t>8.拟投入本项目负责人简历表；</w:t>
      </w:r>
    </w:p>
    <w:p>
      <w:pPr>
        <w:spacing w:line="360" w:lineRule="auto"/>
        <w:ind w:firstLine="759"/>
        <w:textAlignment w:val="baseline"/>
        <w:rPr>
          <w:rFonts w:ascii="宋体" w:hAnsi="宋体"/>
          <w:sz w:val="28"/>
          <w:szCs w:val="28"/>
        </w:rPr>
      </w:pPr>
      <w:r>
        <w:rPr>
          <w:rFonts w:hint="eastAsia" w:ascii="宋体" w:hAnsi="宋体"/>
          <w:sz w:val="28"/>
          <w:szCs w:val="28"/>
        </w:rPr>
        <w:t>9．资格审查其他资料（依照第一章第二条供应商资格条件中规定具体要求提供）；</w:t>
      </w:r>
    </w:p>
    <w:p>
      <w:pPr>
        <w:spacing w:line="360" w:lineRule="auto"/>
        <w:ind w:firstLine="759"/>
        <w:textAlignment w:val="baseline"/>
        <w:rPr>
          <w:rFonts w:ascii="宋体" w:hAnsi="宋体"/>
          <w:sz w:val="28"/>
          <w:szCs w:val="28"/>
        </w:rPr>
      </w:pPr>
      <w:r>
        <w:rPr>
          <w:rFonts w:hint="eastAsia" w:ascii="宋体" w:hAnsi="宋体"/>
          <w:sz w:val="28"/>
          <w:szCs w:val="28"/>
        </w:rPr>
        <w:t>10.采购需求所要求提供的材料。</w:t>
      </w:r>
    </w:p>
    <w:p>
      <w:pPr>
        <w:spacing w:line="500" w:lineRule="exact"/>
        <w:ind w:firstLine="867"/>
        <w:textAlignment w:val="baseline"/>
        <w:rPr>
          <w:rStyle w:val="266"/>
          <w:kern w:val="2"/>
          <w:sz w:val="32"/>
          <w:szCs w:val="32"/>
        </w:rPr>
      </w:pPr>
    </w:p>
    <w:p>
      <w:pPr>
        <w:pStyle w:val="2"/>
        <w:ind w:firstLine="542"/>
      </w:pPr>
    </w:p>
    <w:p>
      <w:pPr>
        <w:ind w:firstLine="542"/>
        <w:rPr>
          <w:sz w:val="20"/>
        </w:rPr>
      </w:pPr>
    </w:p>
    <w:p>
      <w:pPr>
        <w:pStyle w:val="2"/>
        <w:ind w:firstLine="542"/>
      </w:pPr>
    </w:p>
    <w:p>
      <w:pPr>
        <w:ind w:firstLine="542"/>
        <w:rPr>
          <w:sz w:val="20"/>
        </w:rPr>
      </w:pPr>
    </w:p>
    <w:p>
      <w:pPr>
        <w:pStyle w:val="2"/>
        <w:ind w:firstLine="542"/>
      </w:pPr>
    </w:p>
    <w:p>
      <w:pPr>
        <w:ind w:firstLine="542"/>
        <w:rPr>
          <w:sz w:val="20"/>
        </w:rPr>
      </w:pPr>
    </w:p>
    <w:p>
      <w:pPr>
        <w:pStyle w:val="2"/>
        <w:ind w:firstLine="542"/>
      </w:pPr>
    </w:p>
    <w:p>
      <w:pPr>
        <w:ind w:firstLine="542"/>
        <w:rPr>
          <w:sz w:val="20"/>
        </w:rPr>
      </w:pPr>
    </w:p>
    <w:p>
      <w:pPr>
        <w:pStyle w:val="2"/>
        <w:ind w:firstLine="542"/>
      </w:pPr>
    </w:p>
    <w:p>
      <w:pPr>
        <w:ind w:firstLine="542"/>
        <w:rPr>
          <w:sz w:val="20"/>
        </w:rPr>
      </w:pPr>
    </w:p>
    <w:p>
      <w:pPr>
        <w:pStyle w:val="2"/>
        <w:ind w:firstLine="542"/>
      </w:pPr>
    </w:p>
    <w:p>
      <w:pPr>
        <w:ind w:firstLine="542"/>
        <w:rPr>
          <w:sz w:val="20"/>
        </w:rPr>
      </w:pPr>
    </w:p>
    <w:p>
      <w:pPr>
        <w:pStyle w:val="2"/>
      </w:pPr>
    </w:p>
    <w:p>
      <w:pPr>
        <w:ind w:firstLine="542"/>
        <w:rPr>
          <w:sz w:val="20"/>
        </w:rPr>
      </w:pPr>
    </w:p>
    <w:p>
      <w:pPr>
        <w:ind w:firstLine="864"/>
        <w:rPr>
          <w:b/>
          <w:sz w:val="32"/>
          <w:szCs w:val="32"/>
        </w:rPr>
        <w:sectPr>
          <w:pgSz w:w="11906" w:h="16838"/>
          <w:pgMar w:top="1440" w:right="1080" w:bottom="1440" w:left="1080" w:header="851" w:footer="992" w:gutter="0"/>
          <w:cols w:space="720" w:num="1"/>
          <w:docGrid w:type="linesAndChars" w:linePitch="312" w:charSpace="0"/>
        </w:sectPr>
      </w:pPr>
      <w:bookmarkStart w:id="49" w:name="_Toc71270602"/>
      <w:bookmarkStart w:id="50" w:name="_Toc26640"/>
    </w:p>
    <w:p>
      <w:pPr>
        <w:ind w:firstLine="864"/>
        <w:jc w:val="center"/>
        <w:rPr>
          <w:rFonts w:ascii="宋体" w:hAnsi="宋体"/>
          <w:b/>
          <w:sz w:val="32"/>
          <w:szCs w:val="32"/>
        </w:rPr>
      </w:pPr>
      <w:r>
        <w:rPr>
          <w:rFonts w:hint="eastAsia" w:ascii="宋体" w:hAnsi="宋体"/>
          <w:b/>
          <w:sz w:val="32"/>
          <w:szCs w:val="32"/>
        </w:rPr>
        <w:t>1、</w:t>
      </w:r>
      <w:r>
        <w:rPr>
          <w:rFonts w:ascii="宋体" w:hAnsi="宋体"/>
          <w:b/>
          <w:sz w:val="32"/>
          <w:szCs w:val="32"/>
        </w:rPr>
        <w:t>竞争性</w:t>
      </w:r>
      <w:r>
        <w:rPr>
          <w:rFonts w:hint="eastAsia" w:ascii="宋体" w:hAnsi="宋体"/>
          <w:b/>
          <w:sz w:val="32"/>
          <w:szCs w:val="32"/>
        </w:rPr>
        <w:t>谈判</w:t>
      </w:r>
      <w:r>
        <w:rPr>
          <w:rFonts w:ascii="宋体" w:hAnsi="宋体"/>
          <w:b/>
          <w:sz w:val="32"/>
          <w:szCs w:val="32"/>
        </w:rPr>
        <w:t>响应函</w:t>
      </w:r>
      <w:bookmarkEnd w:id="49"/>
      <w:bookmarkEnd w:id="50"/>
    </w:p>
    <w:p>
      <w:pPr>
        <w:spacing w:line="360" w:lineRule="auto"/>
        <w:ind w:firstLine="560" w:firstLineChars="200"/>
        <w:jc w:val="left"/>
        <w:textAlignment w:val="baseline"/>
        <w:rPr>
          <w:rStyle w:val="266"/>
          <w:rFonts w:ascii="宋体" w:hAnsi="宋体"/>
          <w:sz w:val="28"/>
          <w:szCs w:val="28"/>
        </w:rPr>
      </w:pPr>
      <w:r>
        <w:rPr>
          <w:rFonts w:hint="eastAsia" w:ascii="宋体" w:hAnsi="宋体"/>
          <w:sz w:val="28"/>
          <w:szCs w:val="28"/>
          <w:u w:val="single"/>
        </w:rPr>
        <w:t>（采购人名称）</w:t>
      </w:r>
      <w:r>
        <w:rPr>
          <w:rStyle w:val="266"/>
          <w:rFonts w:ascii="宋体" w:hAnsi="宋体"/>
          <w:sz w:val="28"/>
          <w:szCs w:val="28"/>
        </w:rPr>
        <w:t>：</w:t>
      </w:r>
    </w:p>
    <w:p>
      <w:pPr>
        <w:spacing w:line="360" w:lineRule="auto"/>
        <w:ind w:firstLine="560" w:firstLineChars="200"/>
        <w:jc w:val="left"/>
        <w:textAlignment w:val="baseline"/>
        <w:rPr>
          <w:rStyle w:val="266"/>
          <w:rFonts w:ascii="宋体" w:hAnsi="宋体"/>
          <w:sz w:val="28"/>
          <w:szCs w:val="28"/>
        </w:rPr>
      </w:pPr>
      <w:r>
        <w:rPr>
          <w:rStyle w:val="266"/>
          <w:rFonts w:ascii="宋体" w:hAnsi="宋体"/>
          <w:sz w:val="28"/>
          <w:szCs w:val="28"/>
        </w:rPr>
        <w:t>依据贵方</w:t>
      </w:r>
      <w:r>
        <w:rPr>
          <w:rFonts w:hint="eastAsia" w:ascii="宋体" w:hAnsi="宋体"/>
          <w:sz w:val="28"/>
          <w:szCs w:val="28"/>
          <w:u w:val="single"/>
        </w:rPr>
        <w:t>(采购项目名称/采购项目编号)</w:t>
      </w:r>
      <w:r>
        <w:rPr>
          <w:rStyle w:val="266"/>
          <w:rFonts w:ascii="宋体" w:hAnsi="宋体"/>
          <w:sz w:val="28"/>
          <w:szCs w:val="28"/>
        </w:rPr>
        <w:t>项目采购的</w:t>
      </w:r>
      <w:r>
        <w:rPr>
          <w:rStyle w:val="266"/>
          <w:rFonts w:hint="eastAsia" w:ascii="宋体" w:hAnsi="宋体"/>
          <w:sz w:val="28"/>
          <w:szCs w:val="28"/>
        </w:rPr>
        <w:t>谈判</w:t>
      </w:r>
      <w:r>
        <w:rPr>
          <w:rStyle w:val="266"/>
          <w:rFonts w:ascii="宋体" w:hAnsi="宋体"/>
          <w:sz w:val="28"/>
          <w:szCs w:val="28"/>
        </w:rPr>
        <w:t>邀请，我方</w:t>
      </w:r>
      <w:r>
        <w:rPr>
          <w:rStyle w:val="266"/>
          <w:rFonts w:ascii="宋体" w:hAnsi="宋体"/>
          <w:sz w:val="28"/>
          <w:szCs w:val="28"/>
          <w:u w:val="single"/>
        </w:rPr>
        <w:t>（姓名和职务）</w:t>
      </w:r>
      <w:r>
        <w:rPr>
          <w:rStyle w:val="266"/>
          <w:rFonts w:ascii="宋体" w:hAnsi="宋体"/>
          <w:sz w:val="28"/>
          <w:szCs w:val="28"/>
        </w:rPr>
        <w:t>经正式授权并代表</w:t>
      </w:r>
      <w:r>
        <w:rPr>
          <w:rStyle w:val="266"/>
          <w:rFonts w:hint="eastAsia" w:ascii="宋体" w:hAnsi="宋体"/>
          <w:sz w:val="28"/>
          <w:szCs w:val="28"/>
        </w:rPr>
        <w:t>谈判</w:t>
      </w:r>
      <w:r>
        <w:rPr>
          <w:rStyle w:val="266"/>
          <w:rFonts w:ascii="宋体" w:hAnsi="宋体"/>
          <w:sz w:val="28"/>
          <w:szCs w:val="28"/>
        </w:rPr>
        <w:t>供应商</w:t>
      </w:r>
      <w:r>
        <w:rPr>
          <w:rStyle w:val="266"/>
          <w:rFonts w:ascii="宋体" w:hAnsi="宋体"/>
          <w:sz w:val="28"/>
          <w:szCs w:val="28"/>
          <w:u w:val="single"/>
        </w:rPr>
        <w:t>（</w:t>
      </w:r>
      <w:r>
        <w:rPr>
          <w:rStyle w:val="266"/>
          <w:rFonts w:hint="eastAsia" w:ascii="宋体" w:hAnsi="宋体"/>
          <w:sz w:val="28"/>
          <w:szCs w:val="28"/>
          <w:u w:val="single"/>
        </w:rPr>
        <w:t>谈判</w:t>
      </w:r>
      <w:r>
        <w:rPr>
          <w:rStyle w:val="266"/>
          <w:rFonts w:ascii="宋体" w:hAnsi="宋体"/>
          <w:sz w:val="28"/>
          <w:szCs w:val="28"/>
          <w:u w:val="single"/>
        </w:rPr>
        <w:t>供应商名称、地址）</w:t>
      </w:r>
      <w:r>
        <w:rPr>
          <w:rStyle w:val="266"/>
          <w:rFonts w:ascii="宋体" w:hAnsi="宋体"/>
          <w:sz w:val="28"/>
          <w:szCs w:val="28"/>
        </w:rPr>
        <w:t>提交下述竞争性</w:t>
      </w:r>
      <w:r>
        <w:rPr>
          <w:rStyle w:val="266"/>
          <w:rFonts w:hint="eastAsia" w:ascii="宋体" w:hAnsi="宋体"/>
          <w:sz w:val="28"/>
          <w:szCs w:val="28"/>
        </w:rPr>
        <w:t>谈判</w:t>
      </w:r>
      <w:r>
        <w:rPr>
          <w:rStyle w:val="266"/>
          <w:rFonts w:ascii="宋体" w:hAnsi="宋体"/>
          <w:sz w:val="28"/>
          <w:szCs w:val="28"/>
        </w:rPr>
        <w:t>响应文件，其中：正本一份，副本</w:t>
      </w:r>
      <w:r>
        <w:rPr>
          <w:rStyle w:val="266"/>
          <w:rFonts w:hint="eastAsia" w:ascii="宋体" w:hAnsi="宋体"/>
          <w:sz w:val="28"/>
          <w:szCs w:val="28"/>
        </w:rPr>
        <w:t>一</w:t>
      </w:r>
      <w:r>
        <w:rPr>
          <w:rStyle w:val="266"/>
          <w:rFonts w:ascii="宋体" w:hAnsi="宋体"/>
          <w:sz w:val="28"/>
          <w:szCs w:val="28"/>
        </w:rPr>
        <w:t>份，电子U盘一份</w:t>
      </w:r>
      <w:r>
        <w:rPr>
          <w:rFonts w:hint="eastAsia" w:ascii="宋体" w:hAnsi="宋体"/>
          <w:sz w:val="28"/>
          <w:szCs w:val="28"/>
        </w:rPr>
        <w:t>（</w:t>
      </w:r>
      <w:r>
        <w:rPr>
          <w:rFonts w:hint="eastAsia" w:ascii="宋体" w:hAnsi="宋体"/>
          <w:bCs/>
          <w:sz w:val="28"/>
          <w:szCs w:val="28"/>
        </w:rPr>
        <w:t>电子</w:t>
      </w:r>
      <w:r>
        <w:rPr>
          <w:rFonts w:hint="eastAsia" w:ascii="宋体" w:hAnsi="宋体"/>
          <w:sz w:val="28"/>
          <w:szCs w:val="28"/>
        </w:rPr>
        <w:t>U盘</w:t>
      </w:r>
      <w:r>
        <w:rPr>
          <w:rFonts w:hint="eastAsia" w:ascii="宋体" w:hAnsi="宋体"/>
          <w:bCs/>
          <w:sz w:val="28"/>
          <w:szCs w:val="28"/>
        </w:rPr>
        <w:t>应为响应文件正本原件的彩色扫</w:t>
      </w:r>
      <w:r>
        <w:rPr>
          <w:rFonts w:hint="eastAsia" w:ascii="宋体" w:hAnsi="宋体"/>
          <w:sz w:val="28"/>
          <w:szCs w:val="28"/>
        </w:rPr>
        <w:t>描件）</w:t>
      </w:r>
      <w:r>
        <w:rPr>
          <w:rStyle w:val="266"/>
          <w:rFonts w:ascii="宋体" w:hAnsi="宋体"/>
          <w:sz w:val="28"/>
          <w:szCs w:val="28"/>
        </w:rPr>
        <w:t xml:space="preserve">。 </w:t>
      </w:r>
    </w:p>
    <w:p>
      <w:pPr>
        <w:spacing w:line="360" w:lineRule="auto"/>
        <w:ind w:firstLine="560" w:firstLineChars="200"/>
        <w:jc w:val="left"/>
        <w:rPr>
          <w:rFonts w:ascii="宋体" w:hAnsi="宋体"/>
          <w:sz w:val="28"/>
          <w:szCs w:val="28"/>
        </w:rPr>
      </w:pPr>
      <w:bookmarkStart w:id="51" w:name="_Toc25757"/>
      <w:r>
        <w:rPr>
          <w:rFonts w:ascii="宋体" w:hAnsi="宋体"/>
          <w:sz w:val="28"/>
          <w:szCs w:val="28"/>
        </w:rPr>
        <w:t xml:space="preserve">1. </w:t>
      </w:r>
      <w:r>
        <w:rPr>
          <w:rFonts w:hint="eastAsia" w:ascii="宋体" w:hAnsi="宋体"/>
          <w:sz w:val="28"/>
          <w:szCs w:val="28"/>
        </w:rPr>
        <w:t>谈判</w:t>
      </w:r>
      <w:r>
        <w:rPr>
          <w:rFonts w:ascii="宋体" w:hAnsi="宋体"/>
          <w:sz w:val="28"/>
          <w:szCs w:val="28"/>
        </w:rPr>
        <w:t>报价表；</w:t>
      </w:r>
      <w:bookmarkEnd w:id="51"/>
    </w:p>
    <w:p>
      <w:pPr>
        <w:spacing w:line="360" w:lineRule="auto"/>
        <w:ind w:firstLine="560" w:firstLineChars="200"/>
        <w:jc w:val="left"/>
        <w:rPr>
          <w:rFonts w:ascii="宋体" w:hAnsi="宋体"/>
          <w:sz w:val="28"/>
          <w:szCs w:val="28"/>
        </w:rPr>
      </w:pPr>
      <w:bookmarkStart w:id="52" w:name="_Toc21859"/>
      <w:r>
        <w:rPr>
          <w:rFonts w:hint="eastAsia" w:ascii="宋体" w:hAnsi="宋体"/>
          <w:sz w:val="28"/>
          <w:szCs w:val="28"/>
        </w:rPr>
        <w:t>2</w:t>
      </w:r>
      <w:r>
        <w:rPr>
          <w:rFonts w:ascii="宋体" w:hAnsi="宋体"/>
          <w:sz w:val="28"/>
          <w:szCs w:val="28"/>
        </w:rPr>
        <w:t>. 按竞争性</w:t>
      </w:r>
      <w:r>
        <w:rPr>
          <w:rFonts w:hint="eastAsia" w:ascii="宋体" w:hAnsi="宋体"/>
          <w:sz w:val="28"/>
          <w:szCs w:val="28"/>
        </w:rPr>
        <w:t>谈判</w:t>
      </w:r>
      <w:r>
        <w:rPr>
          <w:rFonts w:ascii="宋体" w:hAnsi="宋体"/>
          <w:sz w:val="28"/>
          <w:szCs w:val="28"/>
        </w:rPr>
        <w:t>文件供应商须知和技术规格要求提供的有关文件；</w:t>
      </w:r>
      <w:bookmarkEnd w:id="52"/>
    </w:p>
    <w:p>
      <w:pPr>
        <w:spacing w:line="360" w:lineRule="auto"/>
        <w:ind w:firstLine="560" w:firstLineChars="200"/>
        <w:jc w:val="left"/>
        <w:rPr>
          <w:rFonts w:ascii="宋体" w:hAnsi="宋体"/>
          <w:sz w:val="28"/>
          <w:szCs w:val="28"/>
        </w:rPr>
      </w:pPr>
      <w:bookmarkStart w:id="53" w:name="_Toc11114"/>
      <w:r>
        <w:rPr>
          <w:rFonts w:hint="eastAsia" w:ascii="宋体" w:hAnsi="宋体"/>
          <w:sz w:val="28"/>
          <w:szCs w:val="28"/>
        </w:rPr>
        <w:t>3</w:t>
      </w:r>
      <w:r>
        <w:rPr>
          <w:rFonts w:ascii="宋体" w:hAnsi="宋体"/>
          <w:sz w:val="28"/>
          <w:szCs w:val="28"/>
        </w:rPr>
        <w:t>. 资格证明文件。</w:t>
      </w:r>
      <w:bookmarkEnd w:id="53"/>
    </w:p>
    <w:p>
      <w:pPr>
        <w:spacing w:line="360" w:lineRule="auto"/>
        <w:ind w:firstLine="560" w:firstLineChars="200"/>
        <w:jc w:val="left"/>
        <w:rPr>
          <w:rFonts w:ascii="宋体" w:hAnsi="宋体"/>
          <w:sz w:val="28"/>
          <w:szCs w:val="28"/>
        </w:rPr>
      </w:pPr>
      <w:r>
        <w:rPr>
          <w:rFonts w:ascii="宋体" w:hAnsi="宋体"/>
          <w:sz w:val="28"/>
          <w:szCs w:val="28"/>
        </w:rPr>
        <w:t>在此，我方宣布同意如下：</w:t>
      </w:r>
    </w:p>
    <w:p>
      <w:pPr>
        <w:spacing w:line="360" w:lineRule="auto"/>
        <w:ind w:firstLine="560" w:firstLineChars="200"/>
        <w:jc w:val="left"/>
        <w:rPr>
          <w:rFonts w:ascii="宋体" w:hAnsi="宋体"/>
          <w:sz w:val="28"/>
          <w:szCs w:val="28"/>
        </w:rPr>
      </w:pPr>
      <w:r>
        <w:rPr>
          <w:rFonts w:ascii="宋体" w:hAnsi="宋体"/>
          <w:sz w:val="28"/>
          <w:szCs w:val="28"/>
        </w:rPr>
        <w:t>1. 将按竞争性</w:t>
      </w:r>
      <w:r>
        <w:rPr>
          <w:rFonts w:hint="eastAsia" w:ascii="宋体" w:hAnsi="宋体"/>
          <w:sz w:val="28"/>
          <w:szCs w:val="28"/>
        </w:rPr>
        <w:t>谈判</w:t>
      </w:r>
      <w:r>
        <w:rPr>
          <w:rFonts w:ascii="宋体" w:hAnsi="宋体"/>
          <w:sz w:val="28"/>
          <w:szCs w:val="28"/>
        </w:rPr>
        <w:t>文件的约定履行合同责任和义务；</w:t>
      </w:r>
    </w:p>
    <w:p>
      <w:pPr>
        <w:spacing w:line="360" w:lineRule="auto"/>
        <w:ind w:firstLine="560" w:firstLineChars="200"/>
        <w:jc w:val="left"/>
        <w:rPr>
          <w:rFonts w:ascii="宋体" w:hAnsi="宋体"/>
          <w:sz w:val="28"/>
          <w:szCs w:val="28"/>
        </w:rPr>
      </w:pPr>
      <w:r>
        <w:rPr>
          <w:rFonts w:ascii="宋体" w:hAnsi="宋体"/>
          <w:sz w:val="28"/>
          <w:szCs w:val="28"/>
        </w:rPr>
        <w:t>2. 我方已审阅全部</w:t>
      </w:r>
      <w:r>
        <w:rPr>
          <w:rFonts w:hint="eastAsia" w:ascii="宋体" w:hAnsi="宋体"/>
          <w:sz w:val="28"/>
          <w:szCs w:val="28"/>
        </w:rPr>
        <w:t>谈判</w:t>
      </w:r>
      <w:r>
        <w:rPr>
          <w:rFonts w:ascii="宋体" w:hAnsi="宋体"/>
          <w:sz w:val="28"/>
          <w:szCs w:val="28"/>
        </w:rPr>
        <w:t>文件，包括</w:t>
      </w:r>
      <w:r>
        <w:rPr>
          <w:rFonts w:hint="eastAsia" w:ascii="宋体" w:hAnsi="宋体"/>
          <w:sz w:val="28"/>
          <w:szCs w:val="28"/>
        </w:rPr>
        <w:t>谈判</w:t>
      </w:r>
      <w:r>
        <w:rPr>
          <w:rFonts w:ascii="宋体" w:hAnsi="宋体"/>
          <w:sz w:val="28"/>
          <w:szCs w:val="28"/>
        </w:rPr>
        <w:t>文件的澄清和更正公告（如有）及相关附件，我方已完全理解</w:t>
      </w:r>
      <w:r>
        <w:rPr>
          <w:rFonts w:hint="eastAsia" w:ascii="宋体" w:hAnsi="宋体"/>
          <w:sz w:val="28"/>
          <w:szCs w:val="28"/>
        </w:rPr>
        <w:t>谈判</w:t>
      </w:r>
      <w:r>
        <w:rPr>
          <w:rFonts w:ascii="宋体" w:hAnsi="宋体"/>
          <w:sz w:val="28"/>
          <w:szCs w:val="28"/>
        </w:rPr>
        <w:t>文件并对</w:t>
      </w:r>
      <w:r>
        <w:rPr>
          <w:rFonts w:hint="eastAsia" w:ascii="宋体" w:hAnsi="宋体"/>
          <w:sz w:val="28"/>
          <w:szCs w:val="28"/>
        </w:rPr>
        <w:t>谈判</w:t>
      </w:r>
      <w:r>
        <w:rPr>
          <w:rFonts w:ascii="宋体" w:hAnsi="宋体"/>
          <w:sz w:val="28"/>
          <w:szCs w:val="28"/>
        </w:rPr>
        <w:t>文件不存在任何异议；</w:t>
      </w:r>
    </w:p>
    <w:p>
      <w:pPr>
        <w:spacing w:line="360" w:lineRule="auto"/>
        <w:ind w:firstLine="560" w:firstLineChars="200"/>
        <w:jc w:val="left"/>
        <w:rPr>
          <w:rFonts w:ascii="宋体" w:hAnsi="宋体"/>
          <w:sz w:val="28"/>
          <w:szCs w:val="28"/>
        </w:rPr>
      </w:pPr>
      <w:r>
        <w:rPr>
          <w:rFonts w:ascii="宋体" w:hAnsi="宋体"/>
          <w:sz w:val="28"/>
          <w:szCs w:val="28"/>
        </w:rPr>
        <w:t>3. 同意提供按照贵方可能要求的与其</w:t>
      </w:r>
      <w:r>
        <w:rPr>
          <w:rFonts w:hint="eastAsia" w:ascii="宋体" w:hAnsi="宋体"/>
          <w:sz w:val="28"/>
          <w:szCs w:val="28"/>
        </w:rPr>
        <w:t>谈判</w:t>
      </w:r>
      <w:r>
        <w:rPr>
          <w:rFonts w:ascii="宋体" w:hAnsi="宋体"/>
          <w:sz w:val="28"/>
          <w:szCs w:val="28"/>
        </w:rPr>
        <w:t>有关的一切数据或资料；</w:t>
      </w:r>
    </w:p>
    <w:p>
      <w:pPr>
        <w:spacing w:line="360" w:lineRule="auto"/>
        <w:ind w:firstLine="560" w:firstLineChars="200"/>
        <w:jc w:val="left"/>
        <w:rPr>
          <w:rFonts w:ascii="宋体" w:hAnsi="宋体"/>
          <w:sz w:val="28"/>
          <w:szCs w:val="28"/>
        </w:rPr>
      </w:pPr>
      <w:r>
        <w:rPr>
          <w:rFonts w:ascii="宋体" w:hAnsi="宋体"/>
          <w:sz w:val="28"/>
          <w:szCs w:val="28"/>
        </w:rPr>
        <w:t>4. 本</w:t>
      </w:r>
      <w:r>
        <w:rPr>
          <w:rFonts w:hint="eastAsia" w:ascii="宋体" w:hAnsi="宋体"/>
          <w:sz w:val="28"/>
          <w:szCs w:val="28"/>
        </w:rPr>
        <w:t>谈判</w:t>
      </w:r>
      <w:r>
        <w:rPr>
          <w:rFonts w:ascii="宋体" w:hAnsi="宋体"/>
          <w:sz w:val="28"/>
          <w:szCs w:val="28"/>
        </w:rPr>
        <w:t>有效期为自</w:t>
      </w:r>
      <w:r>
        <w:rPr>
          <w:rFonts w:hint="eastAsia" w:ascii="宋体" w:hAnsi="宋体"/>
          <w:sz w:val="28"/>
          <w:szCs w:val="28"/>
        </w:rPr>
        <w:t>谈判</w:t>
      </w:r>
      <w:r>
        <w:rPr>
          <w:rFonts w:ascii="宋体" w:hAnsi="宋体"/>
          <w:sz w:val="28"/>
          <w:szCs w:val="28"/>
        </w:rPr>
        <w:t>日起共90个日历日；</w:t>
      </w:r>
    </w:p>
    <w:p>
      <w:pPr>
        <w:spacing w:line="360" w:lineRule="auto"/>
        <w:ind w:firstLine="560" w:firstLineChars="200"/>
        <w:jc w:val="left"/>
        <w:rPr>
          <w:rFonts w:ascii="宋体" w:hAnsi="宋体"/>
          <w:sz w:val="28"/>
          <w:szCs w:val="28"/>
        </w:rPr>
      </w:pPr>
      <w:r>
        <w:rPr>
          <w:rFonts w:ascii="宋体" w:hAnsi="宋体"/>
          <w:sz w:val="28"/>
          <w:szCs w:val="28"/>
        </w:rPr>
        <w:t>5. 我方承诺所提交的响应文件及相关资料真实有效；</w:t>
      </w:r>
    </w:p>
    <w:p>
      <w:pPr>
        <w:spacing w:line="360" w:lineRule="auto"/>
        <w:ind w:firstLine="560" w:firstLineChars="200"/>
        <w:jc w:val="left"/>
        <w:rPr>
          <w:rFonts w:ascii="宋体" w:hAnsi="宋体"/>
          <w:sz w:val="28"/>
          <w:szCs w:val="28"/>
        </w:rPr>
      </w:pPr>
      <w:r>
        <w:rPr>
          <w:rFonts w:ascii="宋体" w:hAnsi="宋体"/>
          <w:sz w:val="28"/>
          <w:szCs w:val="28"/>
        </w:rPr>
        <w:t>6. 与本</w:t>
      </w:r>
      <w:r>
        <w:rPr>
          <w:rFonts w:hint="eastAsia" w:ascii="宋体" w:hAnsi="宋体"/>
          <w:sz w:val="28"/>
          <w:szCs w:val="28"/>
        </w:rPr>
        <w:t>谈判</w:t>
      </w:r>
      <w:r>
        <w:rPr>
          <w:rFonts w:ascii="宋体" w:hAnsi="宋体"/>
          <w:sz w:val="28"/>
          <w:szCs w:val="28"/>
        </w:rPr>
        <w:t>有关的一切正式往来信函请寄：</w:t>
      </w:r>
      <w:r>
        <w:rPr>
          <w:rFonts w:hint="eastAsia" w:ascii="宋体" w:hAnsi="宋体"/>
          <w:sz w:val="28"/>
          <w:szCs w:val="28"/>
          <w:u w:val="single"/>
        </w:rPr>
        <w:t>。</w:t>
      </w:r>
    </w:p>
    <w:p>
      <w:pPr>
        <w:spacing w:line="360" w:lineRule="auto"/>
        <w:ind w:firstLine="560" w:firstLineChars="200"/>
        <w:jc w:val="left"/>
        <w:rPr>
          <w:rFonts w:ascii="宋体" w:hAnsi="宋体"/>
          <w:sz w:val="28"/>
          <w:szCs w:val="28"/>
        </w:rPr>
      </w:pPr>
    </w:p>
    <w:p>
      <w:pPr>
        <w:spacing w:line="360" w:lineRule="auto"/>
        <w:ind w:firstLine="560" w:firstLineChars="200"/>
        <w:jc w:val="left"/>
        <w:rPr>
          <w:rFonts w:ascii="宋体" w:hAnsi="宋体"/>
          <w:sz w:val="28"/>
          <w:szCs w:val="28"/>
        </w:rPr>
      </w:pPr>
      <w:r>
        <w:rPr>
          <w:rFonts w:ascii="宋体" w:hAnsi="宋体"/>
          <w:sz w:val="28"/>
          <w:szCs w:val="28"/>
        </w:rPr>
        <w:t xml:space="preserve">电话/传真：                                 </w:t>
      </w:r>
    </w:p>
    <w:p>
      <w:pPr>
        <w:spacing w:line="360" w:lineRule="auto"/>
        <w:ind w:firstLine="560" w:firstLineChars="200"/>
        <w:jc w:val="left"/>
        <w:rPr>
          <w:rFonts w:ascii="宋体" w:hAnsi="宋体"/>
          <w:sz w:val="28"/>
          <w:szCs w:val="28"/>
        </w:rPr>
      </w:pPr>
      <w:r>
        <w:rPr>
          <w:rFonts w:hint="eastAsia" w:ascii="宋体" w:hAnsi="宋体"/>
          <w:sz w:val="28"/>
          <w:szCs w:val="28"/>
        </w:rPr>
        <w:t>谈判</w:t>
      </w:r>
      <w:r>
        <w:rPr>
          <w:rFonts w:ascii="宋体" w:hAnsi="宋体"/>
          <w:sz w:val="28"/>
          <w:szCs w:val="28"/>
        </w:rPr>
        <w:t>供应商名称（</w:t>
      </w:r>
      <w:r>
        <w:rPr>
          <w:rFonts w:hint="eastAsia" w:ascii="宋体" w:hAnsi="宋体"/>
          <w:sz w:val="28"/>
          <w:szCs w:val="28"/>
        </w:rPr>
        <w:t>盖</w:t>
      </w:r>
      <w:r>
        <w:rPr>
          <w:rFonts w:ascii="宋体" w:hAnsi="宋体"/>
          <w:sz w:val="28"/>
          <w:szCs w:val="28"/>
        </w:rPr>
        <w:t xml:space="preserve">章）：                              </w:t>
      </w:r>
    </w:p>
    <w:p>
      <w:pPr>
        <w:spacing w:line="360" w:lineRule="auto"/>
        <w:ind w:firstLine="560" w:firstLineChars="200"/>
        <w:jc w:val="left"/>
        <w:rPr>
          <w:rFonts w:ascii="宋体" w:hAnsi="宋体"/>
          <w:sz w:val="28"/>
          <w:szCs w:val="28"/>
        </w:rPr>
      </w:pPr>
      <w:r>
        <w:rPr>
          <w:rFonts w:ascii="宋体" w:hAnsi="宋体"/>
          <w:sz w:val="28"/>
          <w:szCs w:val="28"/>
        </w:rPr>
        <w:t xml:space="preserve">法定代表人或法定代表人授权代表（盖章或签字）：                 </w:t>
      </w:r>
    </w:p>
    <w:p>
      <w:pPr>
        <w:spacing w:line="360" w:lineRule="auto"/>
        <w:ind w:firstLine="560" w:firstLineChars="200"/>
        <w:jc w:val="left"/>
        <w:rPr>
          <w:rFonts w:ascii="宋体" w:hAnsi="宋体"/>
          <w:sz w:val="28"/>
          <w:szCs w:val="28"/>
        </w:rPr>
      </w:pPr>
      <w:r>
        <w:rPr>
          <w:rFonts w:ascii="宋体" w:hAnsi="宋体"/>
          <w:sz w:val="28"/>
          <w:szCs w:val="28"/>
        </w:rPr>
        <w:t>日期：      年   月    日</w:t>
      </w:r>
    </w:p>
    <w:p>
      <w:pPr>
        <w:ind w:firstLine="759"/>
        <w:jc w:val="center"/>
        <w:rPr>
          <w:rFonts w:cs="宋体"/>
        </w:rPr>
      </w:pPr>
      <w:r>
        <w:rPr>
          <w:rStyle w:val="266"/>
          <w:rFonts w:ascii="宋体" w:hAnsi="宋体"/>
          <w:kern w:val="2"/>
          <w:sz w:val="28"/>
          <w:szCs w:val="28"/>
        </w:rPr>
        <w:br w:type="page"/>
      </w:r>
      <w:bookmarkStart w:id="54" w:name="_Toc71270603"/>
      <w:r>
        <w:rPr>
          <w:rFonts w:hint="eastAsia" w:ascii="宋体" w:hAnsi="宋体"/>
          <w:b/>
          <w:sz w:val="32"/>
          <w:szCs w:val="32"/>
        </w:rPr>
        <w:t>2、报价一览表</w:t>
      </w:r>
      <w:bookmarkEnd w:id="54"/>
    </w:p>
    <w:p>
      <w:pPr>
        <w:spacing w:line="500" w:lineRule="exact"/>
        <w:ind w:firstLine="759"/>
        <w:jc w:val="center"/>
        <w:textAlignment w:val="baseline"/>
        <w:rPr>
          <w:rStyle w:val="266"/>
          <w:rFonts w:ascii="宋体" w:hAnsi="宋体"/>
          <w:kern w:val="2"/>
          <w:sz w:val="28"/>
          <w:szCs w:val="28"/>
        </w:rPr>
      </w:pPr>
    </w:p>
    <w:p>
      <w:pPr>
        <w:spacing w:line="360" w:lineRule="auto"/>
        <w:ind w:firstLine="560" w:firstLineChars="200"/>
        <w:jc w:val="left"/>
        <w:textAlignment w:val="baseline"/>
        <w:rPr>
          <w:rStyle w:val="266"/>
          <w:rFonts w:ascii="宋体" w:hAnsi="宋体"/>
          <w:kern w:val="2"/>
          <w:sz w:val="28"/>
          <w:szCs w:val="28"/>
        </w:rPr>
      </w:pPr>
      <w:r>
        <w:rPr>
          <w:rStyle w:val="266"/>
          <w:rFonts w:ascii="宋体" w:hAnsi="宋体"/>
          <w:kern w:val="2"/>
          <w:sz w:val="28"/>
          <w:szCs w:val="28"/>
        </w:rPr>
        <w:t>采购项目名称:</w:t>
      </w:r>
    </w:p>
    <w:p>
      <w:pPr>
        <w:pStyle w:val="2"/>
        <w:ind w:firstLine="542"/>
      </w:pPr>
    </w:p>
    <w:tbl>
      <w:tblPr>
        <w:tblStyle w:val="78"/>
        <w:tblW w:w="0" w:type="auto"/>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510"/>
        <w:gridCol w:w="637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68" w:hRule="atLeast"/>
          <w:jc w:val="center"/>
        </w:trPr>
        <w:tc>
          <w:tcPr>
            <w:tcW w:w="2510" w:type="dxa"/>
            <w:tcBorders>
              <w:top w:val="single" w:color="000000" w:sz="4" w:space="0"/>
              <w:left w:val="single" w:color="000000" w:sz="4" w:space="0"/>
              <w:bottom w:val="single" w:color="000000" w:sz="4" w:space="0"/>
              <w:right w:val="single" w:color="000000" w:sz="4" w:space="0"/>
            </w:tcBorders>
            <w:vAlign w:val="center"/>
          </w:tcPr>
          <w:p>
            <w:pPr>
              <w:spacing w:line="360" w:lineRule="auto"/>
              <w:jc w:val="center"/>
              <w:textAlignment w:val="baseline"/>
              <w:rPr>
                <w:rStyle w:val="266"/>
                <w:rFonts w:ascii="宋体" w:hAnsi="宋体"/>
                <w:b/>
                <w:kern w:val="2"/>
                <w:sz w:val="28"/>
                <w:szCs w:val="28"/>
              </w:rPr>
            </w:pPr>
            <w:r>
              <w:rPr>
                <w:rStyle w:val="266"/>
                <w:rFonts w:hint="eastAsia" w:ascii="宋体" w:hAnsi="宋体"/>
                <w:b/>
                <w:kern w:val="2"/>
                <w:sz w:val="28"/>
                <w:szCs w:val="28"/>
              </w:rPr>
              <w:t>项目</w:t>
            </w:r>
          </w:p>
        </w:tc>
        <w:tc>
          <w:tcPr>
            <w:tcW w:w="6379" w:type="dxa"/>
            <w:tcBorders>
              <w:top w:val="single" w:color="000000" w:sz="4" w:space="0"/>
              <w:left w:val="single" w:color="000000" w:sz="4" w:space="0"/>
              <w:bottom w:val="single" w:color="000000" w:sz="4" w:space="0"/>
              <w:right w:val="single" w:color="000000" w:sz="4" w:space="0"/>
            </w:tcBorders>
            <w:vAlign w:val="center"/>
          </w:tcPr>
          <w:p>
            <w:pPr>
              <w:spacing w:line="360" w:lineRule="auto"/>
              <w:jc w:val="center"/>
              <w:textAlignment w:val="baseline"/>
              <w:rPr>
                <w:rStyle w:val="266"/>
                <w:rFonts w:ascii="宋体" w:hAnsi="宋体"/>
                <w:b/>
                <w:kern w:val="2"/>
                <w:sz w:val="28"/>
                <w:szCs w:val="28"/>
              </w:rPr>
            </w:pPr>
            <w:r>
              <w:rPr>
                <w:rStyle w:val="266"/>
                <w:rFonts w:ascii="宋体" w:hAnsi="宋体"/>
                <w:b/>
                <w:kern w:val="2"/>
                <w:sz w:val="28"/>
                <w:szCs w:val="28"/>
              </w:rPr>
              <w:t>内容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24" w:hRule="atLeast"/>
          <w:jc w:val="center"/>
        </w:trPr>
        <w:tc>
          <w:tcPr>
            <w:tcW w:w="2510" w:type="dxa"/>
            <w:tcBorders>
              <w:top w:val="single" w:color="000000" w:sz="4" w:space="0"/>
              <w:left w:val="single" w:color="000000" w:sz="4" w:space="0"/>
              <w:bottom w:val="single" w:color="000000" w:sz="4" w:space="0"/>
              <w:right w:val="single" w:color="000000" w:sz="4" w:space="0"/>
            </w:tcBorders>
            <w:vAlign w:val="center"/>
          </w:tcPr>
          <w:p>
            <w:pPr>
              <w:adjustRightInd w:val="0"/>
              <w:snapToGrid w:val="0"/>
              <w:jc w:val="center"/>
              <w:textAlignment w:val="baseline"/>
              <w:rPr>
                <w:rStyle w:val="266"/>
                <w:rFonts w:ascii="宋体" w:hAnsi="宋体"/>
                <w:kern w:val="2"/>
                <w:sz w:val="28"/>
                <w:szCs w:val="28"/>
              </w:rPr>
            </w:pPr>
            <w:r>
              <w:rPr>
                <w:rStyle w:val="266"/>
                <w:rFonts w:hint="eastAsia" w:ascii="宋体" w:hAnsi="宋体"/>
                <w:kern w:val="2"/>
                <w:sz w:val="28"/>
                <w:szCs w:val="28"/>
              </w:rPr>
              <w:t>谈判报价（元）</w:t>
            </w:r>
          </w:p>
        </w:tc>
        <w:tc>
          <w:tcPr>
            <w:tcW w:w="6379" w:type="dxa"/>
            <w:tcBorders>
              <w:top w:val="single" w:color="000000" w:sz="4" w:space="0"/>
              <w:left w:val="single" w:color="000000" w:sz="4" w:space="0"/>
              <w:bottom w:val="single" w:color="000000" w:sz="4" w:space="0"/>
              <w:right w:val="single" w:color="000000" w:sz="4" w:space="0"/>
            </w:tcBorders>
            <w:vAlign w:val="center"/>
          </w:tcPr>
          <w:p>
            <w:pPr>
              <w:adjustRightInd w:val="0"/>
              <w:snapToGrid w:val="0"/>
              <w:jc w:val="left"/>
              <w:textAlignment w:val="baseline"/>
              <w:rPr>
                <w:rFonts w:ascii="宋体" w:hAnsi="宋体"/>
                <w:kern w:val="2"/>
                <w:sz w:val="28"/>
                <w:szCs w:val="28"/>
              </w:rPr>
            </w:pPr>
            <w:r>
              <w:rPr>
                <w:rFonts w:hint="eastAsia" w:ascii="宋体" w:hAnsi="宋体"/>
                <w:kern w:val="2"/>
                <w:sz w:val="28"/>
                <w:szCs w:val="28"/>
              </w:rPr>
              <w:t>小写：</w:t>
            </w:r>
          </w:p>
          <w:p>
            <w:pPr>
              <w:adjustRightInd w:val="0"/>
              <w:snapToGrid w:val="0"/>
              <w:jc w:val="left"/>
              <w:textAlignment w:val="baseline"/>
              <w:rPr>
                <w:rStyle w:val="266"/>
                <w:rFonts w:ascii="宋体" w:hAnsi="宋体"/>
                <w:kern w:val="2"/>
                <w:sz w:val="28"/>
                <w:szCs w:val="28"/>
              </w:rPr>
            </w:pPr>
            <w:r>
              <w:rPr>
                <w:rFonts w:hint="eastAsia" w:ascii="宋体" w:hAnsi="宋体"/>
                <w:kern w:val="2"/>
                <w:sz w:val="28"/>
                <w:szCs w:val="28"/>
              </w:rPr>
              <w:t>大写：</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24" w:hRule="atLeast"/>
          <w:jc w:val="center"/>
        </w:trPr>
        <w:tc>
          <w:tcPr>
            <w:tcW w:w="2510" w:type="dxa"/>
            <w:tcBorders>
              <w:top w:val="single" w:color="000000" w:sz="4" w:space="0"/>
              <w:left w:val="single" w:color="000000" w:sz="4" w:space="0"/>
              <w:bottom w:val="single" w:color="000000" w:sz="4" w:space="0"/>
              <w:right w:val="single" w:color="000000" w:sz="4" w:space="0"/>
            </w:tcBorders>
            <w:vAlign w:val="center"/>
          </w:tcPr>
          <w:p>
            <w:pPr>
              <w:adjustRightInd w:val="0"/>
              <w:snapToGrid w:val="0"/>
              <w:jc w:val="center"/>
              <w:textAlignment w:val="baseline"/>
              <w:rPr>
                <w:rStyle w:val="266"/>
                <w:rFonts w:ascii="宋体" w:hAnsi="宋体"/>
                <w:kern w:val="2"/>
                <w:sz w:val="28"/>
                <w:szCs w:val="28"/>
              </w:rPr>
            </w:pPr>
            <w:r>
              <w:rPr>
                <w:rFonts w:hint="eastAsia" w:ascii="宋体" w:hAnsi="宋体"/>
                <w:sz w:val="28"/>
                <w:szCs w:val="28"/>
              </w:rPr>
              <w:t>交货时间</w:t>
            </w:r>
          </w:p>
        </w:tc>
        <w:tc>
          <w:tcPr>
            <w:tcW w:w="6379" w:type="dxa"/>
            <w:tcBorders>
              <w:top w:val="single" w:color="000000" w:sz="4" w:space="0"/>
              <w:left w:val="single" w:color="000000" w:sz="4" w:space="0"/>
              <w:bottom w:val="single" w:color="000000" w:sz="4" w:space="0"/>
              <w:right w:val="single" w:color="000000" w:sz="4" w:space="0"/>
            </w:tcBorders>
            <w:vAlign w:val="center"/>
          </w:tcPr>
          <w:p>
            <w:pPr>
              <w:adjustRightInd w:val="0"/>
              <w:snapToGrid w:val="0"/>
              <w:jc w:val="left"/>
              <w:textAlignment w:val="baseline"/>
              <w:rPr>
                <w:rStyle w:val="266"/>
                <w:rFonts w:hAnsi="宋体" w:cs="宋体"/>
                <w:sz w:val="28"/>
                <w:szCs w:val="28"/>
                <w:lang w:val="zh-CN"/>
              </w:rPr>
            </w:pPr>
            <w:r>
              <w:rPr>
                <w:rFonts w:hint="eastAsia" w:ascii="宋体" w:hAnsi="宋体" w:cs="宋体"/>
                <w:bCs/>
                <w:sz w:val="28"/>
                <w:szCs w:val="28"/>
              </w:rPr>
              <w:t>自合同签订之日起</w:t>
            </w:r>
            <w:r>
              <w:rPr>
                <w:rFonts w:ascii="宋体" w:hAnsi="宋体" w:cs="宋体"/>
                <w:bCs/>
                <w:sz w:val="28"/>
                <w:szCs w:val="28"/>
              </w:rPr>
              <w:t>18</w:t>
            </w:r>
            <w:r>
              <w:rPr>
                <w:rFonts w:hint="eastAsia" w:ascii="宋体" w:hAnsi="宋体" w:cs="宋体"/>
                <w:bCs/>
                <w:sz w:val="28"/>
                <w:szCs w:val="28"/>
              </w:rPr>
              <w:t>0日历天。</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8" w:hRule="atLeast"/>
          <w:jc w:val="center"/>
        </w:trPr>
        <w:tc>
          <w:tcPr>
            <w:tcW w:w="2510" w:type="dxa"/>
            <w:tcBorders>
              <w:top w:val="single" w:color="000000" w:sz="4" w:space="0"/>
              <w:left w:val="single" w:color="000000" w:sz="4" w:space="0"/>
              <w:bottom w:val="single" w:color="000000" w:sz="4" w:space="0"/>
              <w:right w:val="single" w:color="000000" w:sz="4" w:space="0"/>
            </w:tcBorders>
            <w:vAlign w:val="center"/>
          </w:tcPr>
          <w:p>
            <w:pPr>
              <w:adjustRightInd w:val="0"/>
              <w:snapToGrid w:val="0"/>
              <w:jc w:val="center"/>
              <w:textAlignment w:val="baseline"/>
              <w:rPr>
                <w:rFonts w:ascii="宋体" w:hAnsi="宋体"/>
                <w:sz w:val="28"/>
                <w:szCs w:val="28"/>
              </w:rPr>
            </w:pPr>
            <w:r>
              <w:rPr>
                <w:rFonts w:hint="eastAsia" w:ascii="宋体" w:hAnsi="宋体"/>
                <w:sz w:val="28"/>
                <w:szCs w:val="28"/>
              </w:rPr>
              <w:t>服务期限</w:t>
            </w:r>
          </w:p>
        </w:tc>
        <w:tc>
          <w:tcPr>
            <w:tcW w:w="6379" w:type="dxa"/>
            <w:tcBorders>
              <w:top w:val="single" w:color="000000" w:sz="4" w:space="0"/>
              <w:left w:val="single" w:color="000000" w:sz="4" w:space="0"/>
              <w:bottom w:val="single" w:color="000000" w:sz="4" w:space="0"/>
              <w:right w:val="single" w:color="000000" w:sz="4" w:space="0"/>
            </w:tcBorders>
            <w:vAlign w:val="center"/>
          </w:tcPr>
          <w:p>
            <w:pPr>
              <w:adjustRightInd w:val="0"/>
              <w:snapToGrid w:val="0"/>
              <w:jc w:val="left"/>
              <w:textAlignment w:val="baseline"/>
              <w:rPr>
                <w:rFonts w:ascii="宋体" w:hAnsi="宋体" w:cs="宋体"/>
                <w:sz w:val="28"/>
                <w:szCs w:val="28"/>
              </w:rPr>
            </w:pPr>
            <w:r>
              <w:rPr>
                <w:rFonts w:hint="eastAsia" w:ascii="宋体" w:hAnsi="宋体" w:cs="宋体"/>
                <w:sz w:val="28"/>
                <w:szCs w:val="28"/>
              </w:rPr>
              <w:t>以质保期为准，质保期内的设备如出现故障或者损坏，供应商应根据质保标准为采购人提供置换或者修复服务。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8" w:hRule="atLeast"/>
          <w:jc w:val="center"/>
        </w:trPr>
        <w:tc>
          <w:tcPr>
            <w:tcW w:w="2510" w:type="dxa"/>
            <w:tcBorders>
              <w:top w:val="single" w:color="000000" w:sz="4" w:space="0"/>
              <w:left w:val="single" w:color="000000" w:sz="4" w:space="0"/>
              <w:bottom w:val="single" w:color="000000" w:sz="4" w:space="0"/>
              <w:right w:val="single" w:color="000000" w:sz="4" w:space="0"/>
            </w:tcBorders>
            <w:vAlign w:val="center"/>
          </w:tcPr>
          <w:p>
            <w:pPr>
              <w:adjustRightInd w:val="0"/>
              <w:snapToGrid w:val="0"/>
              <w:jc w:val="center"/>
              <w:textAlignment w:val="baseline"/>
              <w:rPr>
                <w:rFonts w:ascii="宋体" w:hAnsi="宋体"/>
                <w:sz w:val="28"/>
                <w:szCs w:val="28"/>
              </w:rPr>
            </w:pPr>
            <w:r>
              <w:rPr>
                <w:rFonts w:hint="eastAsia" w:ascii="宋体" w:hAnsi="宋体"/>
                <w:sz w:val="28"/>
                <w:szCs w:val="28"/>
              </w:rPr>
              <w:t>质保期</w:t>
            </w:r>
          </w:p>
        </w:tc>
        <w:tc>
          <w:tcPr>
            <w:tcW w:w="6379" w:type="dxa"/>
            <w:tcBorders>
              <w:top w:val="single" w:color="000000" w:sz="4" w:space="0"/>
              <w:left w:val="single" w:color="000000" w:sz="4" w:space="0"/>
              <w:bottom w:val="single" w:color="000000" w:sz="4" w:space="0"/>
              <w:right w:val="single" w:color="000000" w:sz="4" w:space="0"/>
            </w:tcBorders>
            <w:vAlign w:val="center"/>
          </w:tcPr>
          <w:p>
            <w:pPr>
              <w:adjustRightInd w:val="0"/>
              <w:snapToGrid w:val="0"/>
              <w:ind w:firstLine="759"/>
              <w:jc w:val="left"/>
              <w:textAlignment w:val="baseline"/>
              <w:rPr>
                <w:rFonts w:ascii="宋体" w:hAnsi="宋体" w:cs="宋体"/>
                <w:sz w:val="28"/>
                <w:szCs w:val="28"/>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0" w:hRule="atLeast"/>
          <w:jc w:val="center"/>
        </w:trPr>
        <w:tc>
          <w:tcPr>
            <w:tcW w:w="2510" w:type="dxa"/>
            <w:tcBorders>
              <w:top w:val="single" w:color="000000" w:sz="4" w:space="0"/>
              <w:left w:val="single" w:color="000000" w:sz="4" w:space="0"/>
              <w:bottom w:val="single" w:color="000000" w:sz="4" w:space="0"/>
              <w:right w:val="single" w:color="000000" w:sz="4" w:space="0"/>
            </w:tcBorders>
            <w:vAlign w:val="center"/>
          </w:tcPr>
          <w:p>
            <w:pPr>
              <w:adjustRightInd w:val="0"/>
              <w:snapToGrid w:val="0"/>
              <w:jc w:val="center"/>
              <w:textAlignment w:val="baseline"/>
              <w:rPr>
                <w:rFonts w:ascii="宋体" w:hAnsi="宋体"/>
                <w:sz w:val="28"/>
                <w:szCs w:val="28"/>
              </w:rPr>
            </w:pPr>
            <w:r>
              <w:rPr>
                <w:rFonts w:hint="eastAsia" w:ascii="宋体" w:hAnsi="宋体"/>
                <w:sz w:val="28"/>
                <w:szCs w:val="28"/>
              </w:rPr>
              <w:t>备注</w:t>
            </w:r>
          </w:p>
        </w:tc>
        <w:tc>
          <w:tcPr>
            <w:tcW w:w="6379" w:type="dxa"/>
            <w:tcBorders>
              <w:top w:val="single" w:color="000000" w:sz="4" w:space="0"/>
              <w:left w:val="single" w:color="000000" w:sz="4" w:space="0"/>
              <w:bottom w:val="single" w:color="000000" w:sz="4" w:space="0"/>
              <w:right w:val="single" w:color="000000" w:sz="4" w:space="0"/>
            </w:tcBorders>
            <w:vAlign w:val="center"/>
          </w:tcPr>
          <w:p>
            <w:pPr>
              <w:adjustRightInd w:val="0"/>
              <w:snapToGrid w:val="0"/>
              <w:ind w:firstLine="759"/>
              <w:jc w:val="left"/>
              <w:textAlignment w:val="baseline"/>
              <w:rPr>
                <w:rFonts w:ascii="宋体" w:hAnsi="宋体" w:cs="宋体"/>
                <w:sz w:val="28"/>
                <w:szCs w:val="28"/>
              </w:rPr>
            </w:pPr>
          </w:p>
        </w:tc>
      </w:tr>
    </w:tbl>
    <w:p>
      <w:pPr>
        <w:adjustRightInd w:val="0"/>
        <w:snapToGrid w:val="0"/>
        <w:spacing w:line="360" w:lineRule="auto"/>
        <w:ind w:firstLine="542"/>
        <w:jc w:val="left"/>
        <w:textAlignment w:val="baseline"/>
        <w:rPr>
          <w:sz w:val="20"/>
        </w:rPr>
      </w:pPr>
    </w:p>
    <w:p>
      <w:pPr>
        <w:adjustRightInd w:val="0"/>
        <w:snapToGrid w:val="0"/>
        <w:spacing w:line="360" w:lineRule="auto"/>
        <w:ind w:firstLine="560" w:firstLineChars="200"/>
        <w:jc w:val="left"/>
        <w:textAlignment w:val="baseline"/>
        <w:rPr>
          <w:rStyle w:val="266"/>
          <w:rFonts w:ascii="宋体" w:hAnsi="宋体"/>
          <w:b/>
          <w:bCs/>
          <w:kern w:val="2"/>
          <w:sz w:val="28"/>
          <w:szCs w:val="28"/>
        </w:rPr>
      </w:pPr>
      <w:r>
        <w:rPr>
          <w:rStyle w:val="266"/>
          <w:rFonts w:ascii="宋体" w:hAnsi="宋体" w:cs="Courier New"/>
          <w:b/>
          <w:bCs/>
          <w:sz w:val="28"/>
          <w:szCs w:val="28"/>
        </w:rPr>
        <w:t>注：</w:t>
      </w:r>
      <w:r>
        <w:rPr>
          <w:rStyle w:val="266"/>
          <w:rFonts w:hint="eastAsia" w:ascii="宋体" w:hAnsi="宋体" w:cs="Courier New"/>
          <w:b/>
          <w:bCs/>
          <w:sz w:val="28"/>
          <w:szCs w:val="28"/>
        </w:rPr>
        <w:t>1、</w:t>
      </w:r>
      <w:r>
        <w:rPr>
          <w:rStyle w:val="266"/>
          <w:rFonts w:ascii="宋体" w:hAnsi="宋体"/>
          <w:b/>
          <w:bCs/>
          <w:kern w:val="2"/>
          <w:sz w:val="28"/>
          <w:szCs w:val="28"/>
        </w:rPr>
        <w:t>所有价格均用人民币表示，单位为元</w:t>
      </w:r>
      <w:r>
        <w:rPr>
          <w:rFonts w:hint="eastAsia" w:ascii="宋体" w:hAnsi="宋体"/>
          <w:b/>
          <w:bCs/>
          <w:kern w:val="2"/>
          <w:sz w:val="28"/>
          <w:szCs w:val="28"/>
        </w:rPr>
        <w:t>，保留小数点后两位</w:t>
      </w:r>
      <w:r>
        <w:rPr>
          <w:rStyle w:val="266"/>
          <w:rFonts w:hint="eastAsia" w:ascii="宋体" w:hAnsi="宋体"/>
          <w:b/>
          <w:bCs/>
          <w:kern w:val="2"/>
          <w:sz w:val="28"/>
          <w:szCs w:val="28"/>
        </w:rPr>
        <w:t>。</w:t>
      </w:r>
    </w:p>
    <w:p>
      <w:pPr>
        <w:adjustRightInd w:val="0"/>
        <w:snapToGrid w:val="0"/>
        <w:spacing w:line="360" w:lineRule="auto"/>
        <w:ind w:firstLine="1108" w:firstLineChars="396"/>
        <w:jc w:val="left"/>
        <w:textAlignment w:val="baseline"/>
        <w:rPr>
          <w:rStyle w:val="266"/>
          <w:rFonts w:ascii="宋体" w:hAnsi="宋体"/>
          <w:b/>
          <w:bCs/>
          <w:kern w:val="2"/>
          <w:sz w:val="28"/>
          <w:szCs w:val="28"/>
        </w:rPr>
      </w:pPr>
      <w:r>
        <w:rPr>
          <w:rStyle w:val="266"/>
          <w:rFonts w:hint="eastAsia" w:ascii="宋体" w:hAnsi="宋体" w:cs="Courier New"/>
          <w:b/>
          <w:bCs/>
          <w:sz w:val="28"/>
          <w:szCs w:val="28"/>
        </w:rPr>
        <w:t>2、后附分项报价清单，否则做废标处理。</w:t>
      </w:r>
    </w:p>
    <w:p>
      <w:pPr>
        <w:adjustRightInd w:val="0"/>
        <w:snapToGrid w:val="0"/>
        <w:spacing w:line="360" w:lineRule="auto"/>
        <w:ind w:firstLine="1097" w:firstLineChars="392"/>
        <w:jc w:val="left"/>
        <w:textAlignment w:val="baseline"/>
        <w:rPr>
          <w:rStyle w:val="266"/>
          <w:rFonts w:ascii="宋体" w:hAnsi="宋体"/>
          <w:b/>
          <w:bCs/>
          <w:kern w:val="2"/>
          <w:sz w:val="28"/>
          <w:szCs w:val="28"/>
        </w:rPr>
      </w:pPr>
      <w:r>
        <w:rPr>
          <w:rStyle w:val="266"/>
          <w:rFonts w:hint="eastAsia" w:ascii="宋体" w:hAnsi="宋体" w:cs="Courier New"/>
          <w:b/>
          <w:bCs/>
          <w:sz w:val="28"/>
          <w:szCs w:val="28"/>
        </w:rPr>
        <w:t>3、</w:t>
      </w:r>
      <w:r>
        <w:rPr>
          <w:rFonts w:hint="eastAsia" w:ascii="宋体" w:hAnsi="宋体" w:cs="Courier New"/>
          <w:b/>
          <w:bCs/>
          <w:sz w:val="28"/>
          <w:szCs w:val="28"/>
        </w:rPr>
        <w:t>供应商必须按此表格式中的对应栏目内容填写，若需增加栏目，请在栏目“备注”中填写，并作详细说明。</w:t>
      </w:r>
    </w:p>
    <w:p>
      <w:pPr>
        <w:adjustRightInd w:val="0"/>
        <w:snapToGrid w:val="0"/>
        <w:spacing w:line="360" w:lineRule="auto"/>
        <w:ind w:firstLine="759"/>
        <w:jc w:val="left"/>
        <w:textAlignment w:val="baseline"/>
        <w:rPr>
          <w:rStyle w:val="266"/>
          <w:rFonts w:ascii="宋体" w:hAnsi="宋体"/>
          <w:sz w:val="28"/>
          <w:szCs w:val="28"/>
        </w:rPr>
      </w:pPr>
    </w:p>
    <w:p>
      <w:pPr>
        <w:adjustRightInd w:val="0"/>
        <w:snapToGrid w:val="0"/>
        <w:spacing w:line="360" w:lineRule="auto"/>
        <w:ind w:firstLine="560" w:firstLineChars="200"/>
        <w:jc w:val="left"/>
        <w:textAlignment w:val="baseline"/>
        <w:rPr>
          <w:rStyle w:val="266"/>
          <w:rFonts w:ascii="宋体" w:hAnsi="宋体"/>
          <w:sz w:val="28"/>
          <w:szCs w:val="28"/>
        </w:rPr>
      </w:pPr>
      <w:r>
        <w:rPr>
          <w:rStyle w:val="266"/>
          <w:rFonts w:hint="eastAsia" w:ascii="宋体" w:hAnsi="宋体"/>
          <w:sz w:val="28"/>
          <w:szCs w:val="28"/>
        </w:rPr>
        <w:t>谈判</w:t>
      </w:r>
      <w:r>
        <w:rPr>
          <w:rStyle w:val="266"/>
          <w:rFonts w:ascii="宋体" w:hAnsi="宋体"/>
          <w:sz w:val="28"/>
          <w:szCs w:val="28"/>
        </w:rPr>
        <w:t>供应商名称（</w:t>
      </w:r>
      <w:r>
        <w:rPr>
          <w:rStyle w:val="266"/>
          <w:rFonts w:hint="eastAsia" w:ascii="宋体" w:hAnsi="宋体"/>
          <w:kern w:val="2"/>
          <w:sz w:val="28"/>
          <w:szCs w:val="28"/>
        </w:rPr>
        <w:t>盖</w:t>
      </w:r>
      <w:r>
        <w:rPr>
          <w:rStyle w:val="266"/>
          <w:rFonts w:ascii="宋体" w:hAnsi="宋体"/>
          <w:kern w:val="2"/>
          <w:sz w:val="28"/>
          <w:szCs w:val="28"/>
        </w:rPr>
        <w:t>章</w:t>
      </w:r>
      <w:r>
        <w:rPr>
          <w:rStyle w:val="266"/>
          <w:rFonts w:ascii="宋体" w:hAnsi="宋体"/>
          <w:sz w:val="28"/>
          <w:szCs w:val="28"/>
        </w:rPr>
        <w:t>）：</w:t>
      </w:r>
    </w:p>
    <w:p>
      <w:pPr>
        <w:adjustRightInd w:val="0"/>
        <w:snapToGrid w:val="0"/>
        <w:spacing w:line="360" w:lineRule="auto"/>
        <w:ind w:firstLine="560" w:firstLineChars="200"/>
        <w:jc w:val="left"/>
        <w:textAlignment w:val="baseline"/>
        <w:rPr>
          <w:rStyle w:val="266"/>
          <w:rFonts w:ascii="宋体" w:hAnsi="宋体"/>
          <w:sz w:val="28"/>
          <w:szCs w:val="28"/>
          <w:u w:val="single"/>
        </w:rPr>
      </w:pPr>
      <w:r>
        <w:rPr>
          <w:rStyle w:val="266"/>
          <w:rFonts w:ascii="宋体" w:hAnsi="宋体"/>
          <w:sz w:val="28"/>
          <w:szCs w:val="28"/>
        </w:rPr>
        <w:t>法定代表人或法定代表人授权代表（</w:t>
      </w:r>
      <w:r>
        <w:rPr>
          <w:rFonts w:ascii="宋体" w:hAnsi="宋体"/>
          <w:sz w:val="28"/>
          <w:szCs w:val="28"/>
        </w:rPr>
        <w:t>盖章或签字</w:t>
      </w:r>
      <w:r>
        <w:rPr>
          <w:rStyle w:val="266"/>
          <w:rFonts w:ascii="宋体" w:hAnsi="宋体"/>
          <w:sz w:val="28"/>
          <w:szCs w:val="28"/>
        </w:rPr>
        <w:t>）:</w:t>
      </w:r>
    </w:p>
    <w:p>
      <w:pPr>
        <w:adjustRightInd w:val="0"/>
        <w:snapToGrid w:val="0"/>
        <w:spacing w:line="360" w:lineRule="auto"/>
        <w:ind w:firstLine="560" w:firstLineChars="200"/>
        <w:jc w:val="left"/>
        <w:textAlignment w:val="baseline"/>
        <w:rPr>
          <w:rStyle w:val="266"/>
          <w:rFonts w:ascii="宋体" w:hAnsi="宋体"/>
          <w:sz w:val="28"/>
          <w:szCs w:val="28"/>
        </w:rPr>
      </w:pPr>
      <w:r>
        <w:rPr>
          <w:rStyle w:val="266"/>
          <w:rFonts w:ascii="宋体" w:hAnsi="宋体"/>
          <w:sz w:val="28"/>
          <w:szCs w:val="28"/>
        </w:rPr>
        <w:t xml:space="preserve">日期：年月日 </w:t>
      </w:r>
    </w:p>
    <w:p>
      <w:pPr>
        <w:pStyle w:val="491"/>
        <w:spacing w:line="500" w:lineRule="exact"/>
        <w:rPr>
          <w:rStyle w:val="266"/>
          <w:rFonts w:ascii="宋体" w:hAnsi="宋体"/>
          <w:b/>
          <w:sz w:val="28"/>
          <w:szCs w:val="28"/>
        </w:rPr>
      </w:pPr>
    </w:p>
    <w:p>
      <w:pPr>
        <w:pStyle w:val="491"/>
        <w:spacing w:line="500" w:lineRule="exact"/>
        <w:rPr>
          <w:rStyle w:val="266"/>
          <w:rFonts w:ascii="宋体" w:hAnsi="宋体"/>
          <w:b/>
          <w:sz w:val="28"/>
          <w:szCs w:val="28"/>
        </w:rPr>
      </w:pPr>
    </w:p>
    <w:p>
      <w:pPr>
        <w:ind w:firstLine="864"/>
        <w:rPr>
          <w:b/>
          <w:sz w:val="32"/>
          <w:szCs w:val="32"/>
        </w:rPr>
        <w:sectPr>
          <w:pgSz w:w="11906" w:h="16838"/>
          <w:pgMar w:top="1440" w:right="1080" w:bottom="1440" w:left="1080" w:header="851" w:footer="992" w:gutter="0"/>
          <w:cols w:space="720" w:num="1"/>
          <w:docGrid w:type="linesAndChars" w:linePitch="312" w:charSpace="0"/>
        </w:sectPr>
      </w:pPr>
      <w:bookmarkStart w:id="55" w:name="_Toc71270604"/>
    </w:p>
    <w:p>
      <w:pPr>
        <w:ind w:firstLine="864"/>
        <w:jc w:val="center"/>
        <w:rPr>
          <w:rFonts w:ascii="宋体" w:hAnsi="宋体"/>
          <w:b/>
          <w:sz w:val="32"/>
          <w:szCs w:val="32"/>
        </w:rPr>
      </w:pPr>
      <w:r>
        <w:rPr>
          <w:rFonts w:hint="eastAsia" w:ascii="宋体" w:hAnsi="宋体"/>
          <w:b/>
          <w:sz w:val="32"/>
          <w:szCs w:val="32"/>
        </w:rPr>
        <w:t>3、分项报价清单</w:t>
      </w:r>
    </w:p>
    <w:p>
      <w:pPr>
        <w:ind w:firstLine="759"/>
        <w:jc w:val="center"/>
        <w:rPr>
          <w:sz w:val="28"/>
          <w:szCs w:val="28"/>
        </w:rPr>
      </w:pPr>
      <w:r>
        <w:rPr>
          <w:rFonts w:hint="eastAsia"/>
          <w:sz w:val="28"/>
          <w:szCs w:val="28"/>
        </w:rPr>
        <w:t>（详见采购清单）</w:t>
      </w:r>
    </w:p>
    <w:p>
      <w:pPr>
        <w:ind w:firstLine="864"/>
        <w:jc w:val="center"/>
        <w:rPr>
          <w:rFonts w:ascii="宋体" w:hAnsi="宋体"/>
          <w:b/>
          <w:sz w:val="32"/>
          <w:szCs w:val="32"/>
        </w:rPr>
      </w:pPr>
    </w:p>
    <w:p>
      <w:pPr>
        <w:ind w:firstLine="864"/>
        <w:jc w:val="center"/>
        <w:rPr>
          <w:rFonts w:ascii="宋体" w:hAnsi="宋体"/>
          <w:b/>
          <w:sz w:val="32"/>
          <w:szCs w:val="32"/>
        </w:rPr>
      </w:pPr>
    </w:p>
    <w:p>
      <w:pPr>
        <w:ind w:firstLine="864"/>
        <w:jc w:val="center"/>
        <w:rPr>
          <w:rFonts w:ascii="宋体" w:hAnsi="宋体"/>
          <w:b/>
          <w:sz w:val="32"/>
          <w:szCs w:val="32"/>
        </w:rPr>
      </w:pPr>
    </w:p>
    <w:p>
      <w:pPr>
        <w:ind w:firstLine="864"/>
        <w:jc w:val="center"/>
        <w:rPr>
          <w:rFonts w:ascii="宋体" w:hAnsi="宋体"/>
          <w:b/>
          <w:sz w:val="32"/>
          <w:szCs w:val="32"/>
        </w:rPr>
      </w:pPr>
    </w:p>
    <w:p>
      <w:pPr>
        <w:ind w:firstLine="864"/>
        <w:jc w:val="center"/>
        <w:rPr>
          <w:rFonts w:ascii="宋体" w:hAnsi="宋体"/>
          <w:b/>
          <w:sz w:val="32"/>
          <w:szCs w:val="32"/>
        </w:rPr>
      </w:pPr>
    </w:p>
    <w:p>
      <w:pPr>
        <w:ind w:firstLine="864"/>
        <w:jc w:val="center"/>
        <w:rPr>
          <w:rFonts w:ascii="宋体" w:hAnsi="宋体"/>
          <w:b/>
          <w:sz w:val="32"/>
          <w:szCs w:val="32"/>
        </w:rPr>
      </w:pPr>
    </w:p>
    <w:p>
      <w:pPr>
        <w:ind w:firstLine="864"/>
        <w:jc w:val="center"/>
        <w:rPr>
          <w:rFonts w:ascii="宋体" w:hAnsi="宋体"/>
          <w:b/>
          <w:sz w:val="32"/>
          <w:szCs w:val="32"/>
        </w:rPr>
      </w:pPr>
    </w:p>
    <w:p>
      <w:pPr>
        <w:ind w:firstLine="864"/>
        <w:jc w:val="center"/>
        <w:rPr>
          <w:rFonts w:ascii="宋体" w:hAnsi="宋体"/>
          <w:b/>
          <w:sz w:val="32"/>
          <w:szCs w:val="32"/>
        </w:rPr>
      </w:pPr>
    </w:p>
    <w:p>
      <w:pPr>
        <w:ind w:firstLine="864"/>
        <w:jc w:val="center"/>
        <w:rPr>
          <w:rFonts w:ascii="宋体" w:hAnsi="宋体"/>
          <w:b/>
          <w:sz w:val="32"/>
          <w:szCs w:val="32"/>
        </w:rPr>
      </w:pPr>
    </w:p>
    <w:p>
      <w:pPr>
        <w:ind w:firstLine="864"/>
        <w:jc w:val="center"/>
        <w:rPr>
          <w:rFonts w:ascii="宋体" w:hAnsi="宋体"/>
          <w:b/>
          <w:sz w:val="32"/>
          <w:szCs w:val="32"/>
        </w:rPr>
      </w:pPr>
    </w:p>
    <w:p>
      <w:pPr>
        <w:ind w:firstLine="864"/>
        <w:jc w:val="center"/>
        <w:rPr>
          <w:rFonts w:ascii="宋体" w:hAnsi="宋体"/>
          <w:b/>
          <w:sz w:val="32"/>
          <w:szCs w:val="32"/>
        </w:rPr>
      </w:pPr>
    </w:p>
    <w:p>
      <w:pPr>
        <w:ind w:firstLine="864"/>
        <w:jc w:val="center"/>
        <w:rPr>
          <w:rFonts w:ascii="宋体" w:hAnsi="宋体"/>
          <w:b/>
          <w:sz w:val="32"/>
          <w:szCs w:val="32"/>
        </w:rPr>
      </w:pPr>
    </w:p>
    <w:p>
      <w:pPr>
        <w:ind w:firstLine="864"/>
        <w:jc w:val="center"/>
        <w:rPr>
          <w:rFonts w:ascii="宋体" w:hAnsi="宋体"/>
          <w:b/>
          <w:sz w:val="32"/>
          <w:szCs w:val="32"/>
        </w:rPr>
      </w:pPr>
    </w:p>
    <w:p>
      <w:pPr>
        <w:ind w:firstLine="864"/>
        <w:jc w:val="center"/>
        <w:rPr>
          <w:rFonts w:ascii="宋体" w:hAnsi="宋体"/>
          <w:b/>
          <w:sz w:val="32"/>
          <w:szCs w:val="32"/>
        </w:rPr>
      </w:pPr>
    </w:p>
    <w:p>
      <w:pPr>
        <w:ind w:firstLine="864"/>
        <w:jc w:val="center"/>
        <w:rPr>
          <w:rFonts w:ascii="宋体" w:hAnsi="宋体"/>
          <w:b/>
          <w:sz w:val="32"/>
          <w:szCs w:val="32"/>
        </w:rPr>
      </w:pPr>
    </w:p>
    <w:p>
      <w:pPr>
        <w:ind w:firstLine="864"/>
        <w:jc w:val="center"/>
        <w:rPr>
          <w:rFonts w:ascii="宋体" w:hAnsi="宋体"/>
          <w:b/>
          <w:sz w:val="32"/>
          <w:szCs w:val="32"/>
        </w:rPr>
      </w:pPr>
    </w:p>
    <w:p>
      <w:pPr>
        <w:ind w:firstLine="864"/>
        <w:jc w:val="center"/>
        <w:rPr>
          <w:rFonts w:ascii="宋体" w:hAnsi="宋体"/>
          <w:b/>
          <w:sz w:val="32"/>
          <w:szCs w:val="32"/>
        </w:rPr>
      </w:pPr>
    </w:p>
    <w:p>
      <w:pPr>
        <w:ind w:firstLine="864"/>
        <w:jc w:val="center"/>
        <w:rPr>
          <w:rFonts w:ascii="宋体" w:hAnsi="宋体"/>
          <w:b/>
          <w:sz w:val="32"/>
          <w:szCs w:val="32"/>
        </w:rPr>
      </w:pPr>
    </w:p>
    <w:p>
      <w:pPr>
        <w:ind w:firstLine="864"/>
        <w:jc w:val="center"/>
        <w:rPr>
          <w:rFonts w:ascii="宋体" w:hAnsi="宋体"/>
          <w:b/>
          <w:sz w:val="32"/>
          <w:szCs w:val="32"/>
        </w:rPr>
      </w:pPr>
    </w:p>
    <w:p>
      <w:pPr>
        <w:ind w:firstLine="864"/>
        <w:rPr>
          <w:rFonts w:ascii="宋体" w:hAnsi="宋体"/>
          <w:b/>
          <w:sz w:val="32"/>
          <w:szCs w:val="32"/>
        </w:rPr>
      </w:pPr>
    </w:p>
    <w:p>
      <w:pPr>
        <w:ind w:firstLine="864"/>
        <w:jc w:val="center"/>
        <w:rPr>
          <w:rFonts w:ascii="宋体" w:hAnsi="宋体"/>
          <w:b/>
          <w:sz w:val="32"/>
          <w:szCs w:val="32"/>
        </w:rPr>
      </w:pPr>
      <w:r>
        <w:rPr>
          <w:rFonts w:hint="eastAsia" w:ascii="宋体" w:hAnsi="宋体"/>
          <w:b/>
          <w:sz w:val="32"/>
          <w:szCs w:val="32"/>
        </w:rPr>
        <w:t>4、第  轮谈判</w:t>
      </w:r>
      <w:r>
        <w:rPr>
          <w:rFonts w:ascii="宋体" w:hAnsi="宋体"/>
          <w:b/>
          <w:sz w:val="32"/>
          <w:szCs w:val="32"/>
        </w:rPr>
        <w:t>报价表</w:t>
      </w:r>
      <w:bookmarkEnd w:id="55"/>
    </w:p>
    <w:p>
      <w:pPr>
        <w:pStyle w:val="2"/>
        <w:ind w:firstLine="542"/>
      </w:pPr>
    </w:p>
    <w:p>
      <w:pPr>
        <w:spacing w:line="500" w:lineRule="exact"/>
        <w:ind w:firstLine="560" w:firstLineChars="200"/>
        <w:textAlignment w:val="baseline"/>
        <w:rPr>
          <w:rStyle w:val="266"/>
          <w:rFonts w:ascii="宋体" w:hAnsi="宋体"/>
          <w:kern w:val="2"/>
          <w:sz w:val="28"/>
          <w:szCs w:val="28"/>
          <w:u w:val="single"/>
        </w:rPr>
      </w:pPr>
      <w:r>
        <w:rPr>
          <w:rStyle w:val="266"/>
          <w:rFonts w:ascii="宋体" w:hAnsi="宋体"/>
          <w:kern w:val="2"/>
          <w:sz w:val="28"/>
          <w:szCs w:val="28"/>
        </w:rPr>
        <w:t>采购项目名称:</w:t>
      </w:r>
    </w:p>
    <w:p>
      <w:pPr>
        <w:pStyle w:val="2"/>
        <w:ind w:firstLine="542"/>
      </w:pPr>
    </w:p>
    <w:tbl>
      <w:tblPr>
        <w:tblStyle w:val="78"/>
        <w:tblW w:w="0" w:type="auto"/>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510"/>
        <w:gridCol w:w="637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68" w:hRule="atLeast"/>
          <w:jc w:val="center"/>
        </w:trPr>
        <w:tc>
          <w:tcPr>
            <w:tcW w:w="2510" w:type="dxa"/>
            <w:tcBorders>
              <w:top w:val="single" w:color="000000" w:sz="4" w:space="0"/>
              <w:left w:val="single" w:color="000000" w:sz="4" w:space="0"/>
              <w:bottom w:val="single" w:color="000000" w:sz="4" w:space="0"/>
              <w:right w:val="single" w:color="000000" w:sz="4" w:space="0"/>
            </w:tcBorders>
            <w:vAlign w:val="center"/>
          </w:tcPr>
          <w:p>
            <w:pPr>
              <w:spacing w:line="360" w:lineRule="auto"/>
              <w:jc w:val="center"/>
              <w:textAlignment w:val="baseline"/>
              <w:rPr>
                <w:rStyle w:val="266"/>
                <w:rFonts w:ascii="宋体" w:hAnsi="宋体"/>
                <w:b/>
                <w:kern w:val="2"/>
                <w:sz w:val="28"/>
                <w:szCs w:val="28"/>
              </w:rPr>
            </w:pPr>
            <w:r>
              <w:rPr>
                <w:rStyle w:val="266"/>
                <w:rFonts w:hint="eastAsia" w:ascii="宋体" w:hAnsi="宋体"/>
                <w:b/>
                <w:kern w:val="2"/>
                <w:sz w:val="28"/>
                <w:szCs w:val="28"/>
              </w:rPr>
              <w:t>项目</w:t>
            </w:r>
          </w:p>
        </w:tc>
        <w:tc>
          <w:tcPr>
            <w:tcW w:w="6379" w:type="dxa"/>
            <w:tcBorders>
              <w:top w:val="single" w:color="000000" w:sz="4" w:space="0"/>
              <w:left w:val="single" w:color="000000" w:sz="4" w:space="0"/>
              <w:bottom w:val="single" w:color="000000" w:sz="4" w:space="0"/>
              <w:right w:val="single" w:color="000000" w:sz="4" w:space="0"/>
            </w:tcBorders>
            <w:vAlign w:val="center"/>
          </w:tcPr>
          <w:p>
            <w:pPr>
              <w:spacing w:line="360" w:lineRule="auto"/>
              <w:jc w:val="center"/>
              <w:textAlignment w:val="baseline"/>
              <w:rPr>
                <w:rStyle w:val="266"/>
                <w:rFonts w:ascii="宋体" w:hAnsi="宋体"/>
                <w:b/>
                <w:kern w:val="2"/>
                <w:sz w:val="28"/>
                <w:szCs w:val="28"/>
              </w:rPr>
            </w:pPr>
            <w:r>
              <w:rPr>
                <w:rStyle w:val="266"/>
                <w:rFonts w:ascii="宋体" w:hAnsi="宋体"/>
                <w:b/>
                <w:kern w:val="2"/>
                <w:sz w:val="28"/>
                <w:szCs w:val="28"/>
              </w:rPr>
              <w:t>内容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24" w:hRule="atLeast"/>
          <w:jc w:val="center"/>
        </w:trPr>
        <w:tc>
          <w:tcPr>
            <w:tcW w:w="2510" w:type="dxa"/>
            <w:tcBorders>
              <w:top w:val="single" w:color="000000" w:sz="4" w:space="0"/>
              <w:left w:val="single" w:color="000000" w:sz="4" w:space="0"/>
              <w:bottom w:val="single" w:color="000000" w:sz="4" w:space="0"/>
              <w:right w:val="single" w:color="000000" w:sz="4" w:space="0"/>
            </w:tcBorders>
            <w:vAlign w:val="center"/>
          </w:tcPr>
          <w:p>
            <w:pPr>
              <w:adjustRightInd w:val="0"/>
              <w:snapToGrid w:val="0"/>
              <w:jc w:val="center"/>
              <w:textAlignment w:val="baseline"/>
              <w:rPr>
                <w:rStyle w:val="266"/>
                <w:rFonts w:ascii="宋体" w:hAnsi="宋体"/>
                <w:kern w:val="2"/>
                <w:sz w:val="28"/>
                <w:szCs w:val="28"/>
              </w:rPr>
            </w:pPr>
            <w:r>
              <w:rPr>
                <w:rStyle w:val="266"/>
                <w:rFonts w:hint="eastAsia" w:ascii="宋体" w:hAnsi="宋体"/>
                <w:kern w:val="2"/>
                <w:sz w:val="28"/>
                <w:szCs w:val="28"/>
              </w:rPr>
              <w:t>谈判报价（元）</w:t>
            </w:r>
          </w:p>
        </w:tc>
        <w:tc>
          <w:tcPr>
            <w:tcW w:w="6379" w:type="dxa"/>
            <w:tcBorders>
              <w:top w:val="single" w:color="000000" w:sz="4" w:space="0"/>
              <w:left w:val="single" w:color="000000" w:sz="4" w:space="0"/>
              <w:bottom w:val="single" w:color="000000" w:sz="4" w:space="0"/>
              <w:right w:val="single" w:color="000000" w:sz="4" w:space="0"/>
            </w:tcBorders>
            <w:vAlign w:val="center"/>
          </w:tcPr>
          <w:p>
            <w:pPr>
              <w:adjustRightInd w:val="0"/>
              <w:snapToGrid w:val="0"/>
              <w:jc w:val="left"/>
              <w:textAlignment w:val="baseline"/>
              <w:rPr>
                <w:rFonts w:ascii="宋体" w:hAnsi="宋体"/>
                <w:kern w:val="2"/>
                <w:sz w:val="28"/>
                <w:szCs w:val="28"/>
              </w:rPr>
            </w:pPr>
            <w:r>
              <w:rPr>
                <w:rFonts w:hint="eastAsia" w:ascii="宋体" w:hAnsi="宋体"/>
                <w:kern w:val="2"/>
                <w:sz w:val="28"/>
                <w:szCs w:val="28"/>
              </w:rPr>
              <w:t>小写：</w:t>
            </w:r>
          </w:p>
          <w:p>
            <w:pPr>
              <w:adjustRightInd w:val="0"/>
              <w:snapToGrid w:val="0"/>
              <w:jc w:val="left"/>
              <w:textAlignment w:val="baseline"/>
              <w:rPr>
                <w:rStyle w:val="266"/>
                <w:rFonts w:ascii="宋体" w:hAnsi="宋体"/>
                <w:kern w:val="2"/>
                <w:sz w:val="28"/>
                <w:szCs w:val="28"/>
              </w:rPr>
            </w:pPr>
            <w:r>
              <w:rPr>
                <w:rFonts w:hint="eastAsia" w:ascii="宋体" w:hAnsi="宋体"/>
                <w:kern w:val="2"/>
                <w:sz w:val="28"/>
                <w:szCs w:val="28"/>
              </w:rPr>
              <w:t>大写：</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24" w:hRule="atLeast"/>
          <w:jc w:val="center"/>
        </w:trPr>
        <w:tc>
          <w:tcPr>
            <w:tcW w:w="2510" w:type="dxa"/>
            <w:tcBorders>
              <w:top w:val="single" w:color="000000" w:sz="4" w:space="0"/>
              <w:left w:val="single" w:color="000000" w:sz="4" w:space="0"/>
              <w:bottom w:val="single" w:color="000000" w:sz="4" w:space="0"/>
              <w:right w:val="single" w:color="000000" w:sz="4" w:space="0"/>
            </w:tcBorders>
            <w:vAlign w:val="center"/>
          </w:tcPr>
          <w:p>
            <w:pPr>
              <w:adjustRightInd w:val="0"/>
              <w:snapToGrid w:val="0"/>
              <w:jc w:val="center"/>
              <w:textAlignment w:val="baseline"/>
              <w:rPr>
                <w:rStyle w:val="266"/>
                <w:rFonts w:ascii="宋体" w:hAnsi="宋体"/>
                <w:kern w:val="2"/>
                <w:sz w:val="28"/>
                <w:szCs w:val="28"/>
              </w:rPr>
            </w:pPr>
            <w:r>
              <w:rPr>
                <w:rFonts w:hint="eastAsia" w:ascii="宋体" w:hAnsi="宋体"/>
                <w:sz w:val="28"/>
                <w:szCs w:val="28"/>
              </w:rPr>
              <w:t>交货时间</w:t>
            </w:r>
          </w:p>
        </w:tc>
        <w:tc>
          <w:tcPr>
            <w:tcW w:w="6379" w:type="dxa"/>
            <w:tcBorders>
              <w:top w:val="single" w:color="000000" w:sz="4" w:space="0"/>
              <w:left w:val="single" w:color="000000" w:sz="4" w:space="0"/>
              <w:bottom w:val="single" w:color="000000" w:sz="4" w:space="0"/>
              <w:right w:val="single" w:color="000000" w:sz="4" w:space="0"/>
            </w:tcBorders>
            <w:vAlign w:val="center"/>
          </w:tcPr>
          <w:p>
            <w:pPr>
              <w:adjustRightInd w:val="0"/>
              <w:snapToGrid w:val="0"/>
              <w:jc w:val="left"/>
              <w:textAlignment w:val="baseline"/>
              <w:rPr>
                <w:rStyle w:val="266"/>
                <w:rFonts w:hAnsi="宋体" w:cs="宋体"/>
                <w:sz w:val="28"/>
                <w:szCs w:val="28"/>
                <w:lang w:val="zh-CN"/>
              </w:rPr>
            </w:pPr>
            <w:r>
              <w:rPr>
                <w:rFonts w:hint="eastAsia" w:ascii="宋体" w:hAnsi="宋体" w:cs="宋体"/>
                <w:bCs/>
                <w:sz w:val="28"/>
                <w:szCs w:val="28"/>
              </w:rPr>
              <w:t>自合同签订之日起</w:t>
            </w:r>
            <w:r>
              <w:rPr>
                <w:rFonts w:ascii="宋体" w:hAnsi="宋体" w:cs="宋体"/>
                <w:bCs/>
                <w:sz w:val="28"/>
                <w:szCs w:val="28"/>
              </w:rPr>
              <w:t>18</w:t>
            </w:r>
            <w:r>
              <w:rPr>
                <w:rFonts w:hint="eastAsia" w:ascii="宋体" w:hAnsi="宋体" w:cs="宋体"/>
                <w:bCs/>
                <w:sz w:val="28"/>
                <w:szCs w:val="28"/>
              </w:rPr>
              <w:t>0日历天。</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8" w:hRule="atLeast"/>
          <w:jc w:val="center"/>
        </w:trPr>
        <w:tc>
          <w:tcPr>
            <w:tcW w:w="2510" w:type="dxa"/>
            <w:tcBorders>
              <w:top w:val="single" w:color="000000" w:sz="4" w:space="0"/>
              <w:left w:val="single" w:color="000000" w:sz="4" w:space="0"/>
              <w:bottom w:val="single" w:color="000000" w:sz="4" w:space="0"/>
              <w:right w:val="single" w:color="000000" w:sz="4" w:space="0"/>
            </w:tcBorders>
            <w:vAlign w:val="center"/>
          </w:tcPr>
          <w:p>
            <w:pPr>
              <w:adjustRightInd w:val="0"/>
              <w:snapToGrid w:val="0"/>
              <w:jc w:val="center"/>
              <w:textAlignment w:val="baseline"/>
              <w:rPr>
                <w:rFonts w:ascii="宋体" w:hAnsi="宋体"/>
                <w:sz w:val="28"/>
                <w:szCs w:val="28"/>
              </w:rPr>
            </w:pPr>
            <w:r>
              <w:rPr>
                <w:rFonts w:hint="eastAsia" w:ascii="宋体" w:hAnsi="宋体"/>
                <w:sz w:val="28"/>
                <w:szCs w:val="28"/>
              </w:rPr>
              <w:t>服务期限</w:t>
            </w:r>
          </w:p>
        </w:tc>
        <w:tc>
          <w:tcPr>
            <w:tcW w:w="6379" w:type="dxa"/>
            <w:tcBorders>
              <w:top w:val="single" w:color="000000" w:sz="4" w:space="0"/>
              <w:left w:val="single" w:color="000000" w:sz="4" w:space="0"/>
              <w:bottom w:val="single" w:color="000000" w:sz="4" w:space="0"/>
              <w:right w:val="single" w:color="000000" w:sz="4" w:space="0"/>
            </w:tcBorders>
            <w:vAlign w:val="center"/>
          </w:tcPr>
          <w:p>
            <w:pPr>
              <w:adjustRightInd w:val="0"/>
              <w:snapToGrid w:val="0"/>
              <w:jc w:val="left"/>
              <w:textAlignment w:val="baseline"/>
              <w:rPr>
                <w:rFonts w:ascii="宋体" w:hAnsi="宋体" w:cs="宋体"/>
                <w:sz w:val="28"/>
                <w:szCs w:val="28"/>
              </w:rPr>
            </w:pPr>
            <w:r>
              <w:rPr>
                <w:rFonts w:hint="eastAsia" w:ascii="宋体" w:hAnsi="宋体" w:cs="宋体"/>
                <w:sz w:val="28"/>
                <w:szCs w:val="28"/>
              </w:rPr>
              <w:t>以质保期为准，质保期内的设备如出现故障或者损坏，供应商应根据质保标准为采购人提供置换或者修复服务。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8" w:hRule="atLeast"/>
          <w:jc w:val="center"/>
        </w:trPr>
        <w:tc>
          <w:tcPr>
            <w:tcW w:w="2510" w:type="dxa"/>
            <w:tcBorders>
              <w:top w:val="single" w:color="000000" w:sz="4" w:space="0"/>
              <w:left w:val="single" w:color="000000" w:sz="4" w:space="0"/>
              <w:bottom w:val="single" w:color="000000" w:sz="4" w:space="0"/>
              <w:right w:val="single" w:color="000000" w:sz="4" w:space="0"/>
            </w:tcBorders>
            <w:vAlign w:val="center"/>
          </w:tcPr>
          <w:p>
            <w:pPr>
              <w:adjustRightInd w:val="0"/>
              <w:snapToGrid w:val="0"/>
              <w:jc w:val="center"/>
              <w:textAlignment w:val="baseline"/>
              <w:rPr>
                <w:rFonts w:ascii="宋体" w:hAnsi="宋体"/>
                <w:sz w:val="28"/>
                <w:szCs w:val="28"/>
              </w:rPr>
            </w:pPr>
            <w:r>
              <w:rPr>
                <w:rFonts w:hint="eastAsia" w:ascii="宋体" w:hAnsi="宋体"/>
                <w:sz w:val="28"/>
                <w:szCs w:val="28"/>
              </w:rPr>
              <w:t>质保期</w:t>
            </w:r>
          </w:p>
        </w:tc>
        <w:tc>
          <w:tcPr>
            <w:tcW w:w="6379" w:type="dxa"/>
            <w:tcBorders>
              <w:top w:val="single" w:color="000000" w:sz="4" w:space="0"/>
              <w:left w:val="single" w:color="000000" w:sz="4" w:space="0"/>
              <w:bottom w:val="single" w:color="000000" w:sz="4" w:space="0"/>
              <w:right w:val="single" w:color="000000" w:sz="4" w:space="0"/>
            </w:tcBorders>
            <w:vAlign w:val="center"/>
          </w:tcPr>
          <w:p>
            <w:pPr>
              <w:adjustRightInd w:val="0"/>
              <w:snapToGrid w:val="0"/>
              <w:ind w:firstLine="759"/>
              <w:jc w:val="left"/>
              <w:textAlignment w:val="baseline"/>
              <w:rPr>
                <w:rFonts w:ascii="宋体" w:hAnsi="宋体" w:cs="宋体"/>
                <w:sz w:val="28"/>
                <w:szCs w:val="28"/>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0" w:hRule="atLeast"/>
          <w:jc w:val="center"/>
        </w:trPr>
        <w:tc>
          <w:tcPr>
            <w:tcW w:w="2510" w:type="dxa"/>
            <w:tcBorders>
              <w:top w:val="single" w:color="000000" w:sz="4" w:space="0"/>
              <w:left w:val="single" w:color="000000" w:sz="4" w:space="0"/>
              <w:bottom w:val="single" w:color="000000" w:sz="4" w:space="0"/>
              <w:right w:val="single" w:color="000000" w:sz="4" w:space="0"/>
            </w:tcBorders>
            <w:vAlign w:val="center"/>
          </w:tcPr>
          <w:p>
            <w:pPr>
              <w:adjustRightInd w:val="0"/>
              <w:snapToGrid w:val="0"/>
              <w:jc w:val="center"/>
              <w:textAlignment w:val="baseline"/>
              <w:rPr>
                <w:rFonts w:ascii="宋体" w:hAnsi="宋体"/>
                <w:sz w:val="28"/>
                <w:szCs w:val="28"/>
              </w:rPr>
            </w:pPr>
            <w:r>
              <w:rPr>
                <w:rFonts w:hint="eastAsia" w:ascii="宋体" w:hAnsi="宋体"/>
                <w:sz w:val="28"/>
                <w:szCs w:val="28"/>
              </w:rPr>
              <w:t>备注</w:t>
            </w:r>
          </w:p>
        </w:tc>
        <w:tc>
          <w:tcPr>
            <w:tcW w:w="6379" w:type="dxa"/>
            <w:tcBorders>
              <w:top w:val="single" w:color="000000" w:sz="4" w:space="0"/>
              <w:left w:val="single" w:color="000000" w:sz="4" w:space="0"/>
              <w:bottom w:val="single" w:color="000000" w:sz="4" w:space="0"/>
              <w:right w:val="single" w:color="000000" w:sz="4" w:space="0"/>
            </w:tcBorders>
            <w:vAlign w:val="center"/>
          </w:tcPr>
          <w:p>
            <w:pPr>
              <w:adjustRightInd w:val="0"/>
              <w:snapToGrid w:val="0"/>
              <w:ind w:firstLine="759"/>
              <w:jc w:val="left"/>
              <w:textAlignment w:val="baseline"/>
              <w:rPr>
                <w:rFonts w:ascii="宋体" w:hAnsi="宋体" w:cs="宋体"/>
                <w:sz w:val="28"/>
                <w:szCs w:val="28"/>
              </w:rPr>
            </w:pPr>
          </w:p>
        </w:tc>
      </w:tr>
    </w:tbl>
    <w:p>
      <w:pPr>
        <w:pStyle w:val="2"/>
        <w:ind w:firstLine="542"/>
      </w:pPr>
    </w:p>
    <w:p>
      <w:pPr>
        <w:adjustRightInd w:val="0"/>
        <w:snapToGrid w:val="0"/>
        <w:spacing w:line="360" w:lineRule="auto"/>
        <w:ind w:firstLine="560" w:firstLineChars="200"/>
        <w:jc w:val="left"/>
        <w:textAlignment w:val="baseline"/>
        <w:rPr>
          <w:rStyle w:val="266"/>
          <w:rFonts w:ascii="宋体" w:hAnsi="宋体"/>
          <w:b/>
          <w:bCs/>
          <w:kern w:val="2"/>
          <w:sz w:val="28"/>
          <w:szCs w:val="28"/>
        </w:rPr>
      </w:pPr>
      <w:r>
        <w:rPr>
          <w:rStyle w:val="266"/>
          <w:rFonts w:ascii="宋体" w:hAnsi="宋体" w:cs="Courier New"/>
          <w:b/>
          <w:bCs/>
          <w:sz w:val="28"/>
          <w:szCs w:val="28"/>
        </w:rPr>
        <w:t>注：</w:t>
      </w:r>
      <w:r>
        <w:rPr>
          <w:rStyle w:val="266"/>
          <w:rFonts w:hint="eastAsia" w:ascii="宋体" w:hAnsi="宋体" w:cs="Courier New"/>
          <w:b/>
          <w:bCs/>
          <w:sz w:val="28"/>
          <w:szCs w:val="28"/>
        </w:rPr>
        <w:t>1、</w:t>
      </w:r>
      <w:r>
        <w:rPr>
          <w:rStyle w:val="266"/>
          <w:rFonts w:ascii="宋体" w:hAnsi="宋体"/>
          <w:b/>
          <w:bCs/>
          <w:kern w:val="2"/>
          <w:sz w:val="28"/>
          <w:szCs w:val="28"/>
        </w:rPr>
        <w:t>所有价格均用人民币表示，单位为元</w:t>
      </w:r>
      <w:r>
        <w:rPr>
          <w:rFonts w:hint="eastAsia" w:ascii="宋体" w:hAnsi="宋体"/>
          <w:b/>
          <w:bCs/>
          <w:kern w:val="2"/>
          <w:sz w:val="28"/>
          <w:szCs w:val="28"/>
        </w:rPr>
        <w:t>，保留小数点后两位</w:t>
      </w:r>
      <w:r>
        <w:rPr>
          <w:rStyle w:val="266"/>
          <w:rFonts w:hint="eastAsia" w:ascii="宋体" w:hAnsi="宋体"/>
          <w:b/>
          <w:bCs/>
          <w:kern w:val="2"/>
          <w:sz w:val="28"/>
          <w:szCs w:val="28"/>
        </w:rPr>
        <w:t>。</w:t>
      </w:r>
    </w:p>
    <w:p>
      <w:pPr>
        <w:adjustRightInd w:val="0"/>
        <w:snapToGrid w:val="0"/>
        <w:spacing w:line="360" w:lineRule="auto"/>
        <w:ind w:firstLine="548" w:firstLineChars="196"/>
        <w:jc w:val="left"/>
        <w:textAlignment w:val="baseline"/>
        <w:rPr>
          <w:rStyle w:val="266"/>
          <w:rFonts w:ascii="宋体" w:hAnsi="宋体"/>
          <w:sz w:val="28"/>
          <w:szCs w:val="28"/>
        </w:rPr>
      </w:pPr>
    </w:p>
    <w:p>
      <w:pPr>
        <w:adjustRightInd w:val="0"/>
        <w:snapToGrid w:val="0"/>
        <w:spacing w:line="360" w:lineRule="auto"/>
        <w:ind w:firstLine="560" w:firstLineChars="200"/>
        <w:jc w:val="left"/>
        <w:textAlignment w:val="baseline"/>
        <w:rPr>
          <w:rStyle w:val="266"/>
          <w:rFonts w:ascii="宋体" w:hAnsi="宋体"/>
          <w:sz w:val="28"/>
          <w:szCs w:val="28"/>
        </w:rPr>
      </w:pPr>
      <w:r>
        <w:rPr>
          <w:rStyle w:val="266"/>
          <w:rFonts w:hint="eastAsia" w:ascii="宋体" w:hAnsi="宋体"/>
          <w:sz w:val="28"/>
          <w:szCs w:val="28"/>
        </w:rPr>
        <w:t>谈判</w:t>
      </w:r>
      <w:r>
        <w:rPr>
          <w:rStyle w:val="266"/>
          <w:rFonts w:ascii="宋体" w:hAnsi="宋体"/>
          <w:sz w:val="28"/>
          <w:szCs w:val="28"/>
        </w:rPr>
        <w:t>供应商名称（</w:t>
      </w:r>
      <w:r>
        <w:rPr>
          <w:rStyle w:val="266"/>
          <w:rFonts w:hint="eastAsia" w:ascii="宋体" w:hAnsi="宋体"/>
          <w:kern w:val="2"/>
          <w:sz w:val="28"/>
          <w:szCs w:val="28"/>
        </w:rPr>
        <w:t>盖</w:t>
      </w:r>
      <w:r>
        <w:rPr>
          <w:rStyle w:val="266"/>
          <w:rFonts w:ascii="宋体" w:hAnsi="宋体"/>
          <w:kern w:val="2"/>
          <w:sz w:val="28"/>
          <w:szCs w:val="28"/>
        </w:rPr>
        <w:t>章</w:t>
      </w:r>
      <w:r>
        <w:rPr>
          <w:rStyle w:val="266"/>
          <w:rFonts w:ascii="宋体" w:hAnsi="宋体"/>
          <w:sz w:val="28"/>
          <w:szCs w:val="28"/>
        </w:rPr>
        <w:t>）：</w:t>
      </w:r>
    </w:p>
    <w:p>
      <w:pPr>
        <w:adjustRightInd w:val="0"/>
        <w:snapToGrid w:val="0"/>
        <w:spacing w:line="360" w:lineRule="auto"/>
        <w:ind w:firstLine="560" w:firstLineChars="200"/>
        <w:jc w:val="left"/>
        <w:textAlignment w:val="baseline"/>
        <w:rPr>
          <w:rStyle w:val="266"/>
          <w:rFonts w:ascii="宋体" w:hAnsi="宋体"/>
          <w:sz w:val="28"/>
          <w:szCs w:val="28"/>
          <w:u w:val="single"/>
        </w:rPr>
      </w:pPr>
      <w:r>
        <w:rPr>
          <w:rStyle w:val="266"/>
          <w:rFonts w:ascii="宋体" w:hAnsi="宋体"/>
          <w:sz w:val="28"/>
          <w:szCs w:val="28"/>
        </w:rPr>
        <w:t>法定代表人或法定代表人授权代表（</w:t>
      </w:r>
      <w:r>
        <w:rPr>
          <w:rFonts w:ascii="宋体" w:hAnsi="宋体"/>
          <w:sz w:val="28"/>
          <w:szCs w:val="28"/>
        </w:rPr>
        <w:t>盖章或签字</w:t>
      </w:r>
      <w:r>
        <w:rPr>
          <w:rStyle w:val="266"/>
          <w:rFonts w:ascii="宋体" w:hAnsi="宋体"/>
          <w:sz w:val="28"/>
          <w:szCs w:val="28"/>
        </w:rPr>
        <w:t>）:</w:t>
      </w:r>
    </w:p>
    <w:p>
      <w:pPr>
        <w:adjustRightInd w:val="0"/>
        <w:snapToGrid w:val="0"/>
        <w:spacing w:line="360" w:lineRule="auto"/>
        <w:ind w:firstLine="560" w:firstLineChars="200"/>
        <w:jc w:val="left"/>
        <w:textAlignment w:val="baseline"/>
        <w:rPr>
          <w:rStyle w:val="266"/>
          <w:rFonts w:ascii="宋体" w:hAnsi="宋体"/>
          <w:sz w:val="28"/>
          <w:szCs w:val="28"/>
        </w:rPr>
      </w:pPr>
      <w:r>
        <w:rPr>
          <w:rStyle w:val="266"/>
          <w:rFonts w:ascii="宋体" w:hAnsi="宋体"/>
          <w:sz w:val="28"/>
          <w:szCs w:val="28"/>
        </w:rPr>
        <w:t xml:space="preserve">日期：年月日 </w:t>
      </w:r>
    </w:p>
    <w:p>
      <w:pPr>
        <w:pStyle w:val="73"/>
        <w:shd w:val="clear" w:color="auto" w:fill="FFFFFF"/>
        <w:adjustRightInd w:val="0"/>
        <w:snapToGrid w:val="0"/>
        <w:spacing w:before="0" w:after="0" w:line="360" w:lineRule="auto"/>
        <w:ind w:firstLine="548" w:firstLineChars="196"/>
        <w:jc w:val="left"/>
        <w:rPr>
          <w:sz w:val="28"/>
          <w:szCs w:val="28"/>
        </w:rPr>
      </w:pPr>
      <w:r>
        <w:rPr>
          <w:rFonts w:hint="eastAsia" w:hAnsi="宋体" w:cs="宋体"/>
          <w:b/>
          <w:bCs/>
          <w:sz w:val="28"/>
          <w:szCs w:val="28"/>
          <w:shd w:val="clear" w:color="auto" w:fill="FFFFFF"/>
        </w:rPr>
        <w:t>[说明：此报价单，由供应商单独打印2份签字盖章后（报价不填），带到开标现场最终报价时使用，经谈判小组和采购人确定第二轮报价（第一轮报价为标书报价）有无竞争性，若无竞争性则采取第三轮报价方式继续竞争，第三轮报价时也用此报价单]</w:t>
      </w:r>
    </w:p>
    <w:p>
      <w:pPr>
        <w:pStyle w:val="491"/>
        <w:adjustRightInd w:val="0"/>
        <w:snapToGrid w:val="0"/>
        <w:spacing w:line="360" w:lineRule="auto"/>
        <w:ind w:left="720" w:hanging="720" w:hangingChars="300"/>
        <w:jc w:val="left"/>
        <w:rPr>
          <w:rStyle w:val="266"/>
          <w:rFonts w:ascii="宋体" w:hAnsi="宋体"/>
          <w:sz w:val="24"/>
          <w:szCs w:val="28"/>
        </w:rPr>
        <w:sectPr>
          <w:pgSz w:w="11906" w:h="16838"/>
          <w:pgMar w:top="1440" w:right="1080" w:bottom="1440" w:left="1080" w:header="851" w:footer="992" w:gutter="0"/>
          <w:cols w:space="720" w:num="1"/>
          <w:docGrid w:type="linesAndChars" w:linePitch="312" w:charSpace="0"/>
        </w:sectPr>
      </w:pPr>
    </w:p>
    <w:p>
      <w:pPr>
        <w:ind w:firstLine="864"/>
        <w:jc w:val="center"/>
        <w:rPr>
          <w:rFonts w:ascii="宋体" w:hAnsi="宋体"/>
          <w:b/>
          <w:sz w:val="32"/>
          <w:szCs w:val="32"/>
        </w:rPr>
      </w:pPr>
      <w:bookmarkStart w:id="56" w:name="_Toc71270605"/>
      <w:bookmarkStart w:id="57" w:name="_Toc30681"/>
      <w:r>
        <w:rPr>
          <w:rFonts w:hint="eastAsia" w:ascii="宋体" w:hAnsi="宋体"/>
          <w:b/>
          <w:sz w:val="32"/>
          <w:szCs w:val="32"/>
        </w:rPr>
        <w:t>5、</w:t>
      </w:r>
      <w:r>
        <w:rPr>
          <w:rFonts w:ascii="宋体" w:hAnsi="宋体"/>
          <w:b/>
          <w:sz w:val="32"/>
          <w:szCs w:val="32"/>
        </w:rPr>
        <w:t>法定代表人资格证明文件</w:t>
      </w:r>
      <w:bookmarkEnd w:id="56"/>
      <w:bookmarkEnd w:id="57"/>
    </w:p>
    <w:p>
      <w:pPr>
        <w:snapToGrid w:val="0"/>
        <w:spacing w:line="360" w:lineRule="auto"/>
        <w:ind w:firstLine="759"/>
        <w:textAlignment w:val="baseline"/>
        <w:rPr>
          <w:rStyle w:val="266"/>
          <w:rFonts w:ascii="宋体" w:hAnsi="宋体"/>
          <w:kern w:val="2"/>
          <w:sz w:val="28"/>
          <w:szCs w:val="28"/>
        </w:rPr>
      </w:pPr>
      <w:r>
        <w:rPr>
          <w:rFonts w:hint="eastAsia" w:ascii="宋体" w:hAnsi="宋体"/>
          <w:kern w:val="2"/>
          <w:sz w:val="28"/>
          <w:szCs w:val="28"/>
          <w:u w:val="single"/>
        </w:rPr>
        <w:t>（采购人名称）</w:t>
      </w:r>
      <w:r>
        <w:rPr>
          <w:rStyle w:val="266"/>
          <w:rFonts w:ascii="宋体" w:hAnsi="宋体"/>
          <w:kern w:val="2"/>
          <w:sz w:val="28"/>
          <w:szCs w:val="28"/>
        </w:rPr>
        <w:t>：</w:t>
      </w:r>
    </w:p>
    <w:p>
      <w:pPr>
        <w:snapToGrid w:val="0"/>
        <w:spacing w:line="360" w:lineRule="auto"/>
        <w:ind w:firstLine="980" w:firstLineChars="350"/>
        <w:textAlignment w:val="baseline"/>
        <w:rPr>
          <w:rStyle w:val="266"/>
          <w:rFonts w:ascii="宋体" w:hAnsi="宋体"/>
          <w:kern w:val="2"/>
          <w:sz w:val="28"/>
          <w:szCs w:val="28"/>
        </w:rPr>
      </w:pPr>
      <w:r>
        <w:rPr>
          <w:rStyle w:val="266"/>
          <w:rFonts w:ascii="宋体" w:hAnsi="宋体"/>
          <w:kern w:val="2"/>
          <w:sz w:val="28"/>
          <w:szCs w:val="28"/>
        </w:rPr>
        <w:t xml:space="preserve">兹有同志为公司法定代表人，代表我公司办理一切社会公务事宜，具有法律效力。 </w:t>
      </w:r>
    </w:p>
    <w:p>
      <w:pPr>
        <w:snapToGrid w:val="0"/>
        <w:spacing w:line="360" w:lineRule="auto"/>
        <w:ind w:firstLine="840" w:firstLineChars="300"/>
        <w:textAlignment w:val="baseline"/>
        <w:rPr>
          <w:rStyle w:val="266"/>
          <w:rFonts w:ascii="宋体" w:hAnsi="宋体"/>
          <w:kern w:val="2"/>
          <w:sz w:val="28"/>
          <w:szCs w:val="28"/>
        </w:rPr>
      </w:pPr>
      <w:r>
        <w:rPr>
          <w:rStyle w:val="266"/>
          <w:rFonts w:ascii="宋体" w:hAnsi="宋体"/>
          <w:kern w:val="2"/>
          <w:sz w:val="28"/>
          <w:szCs w:val="28"/>
        </w:rPr>
        <w:t xml:space="preserve">附法定代表人基本情况： </w:t>
      </w:r>
    </w:p>
    <w:p>
      <w:pPr>
        <w:snapToGrid w:val="0"/>
        <w:spacing w:line="360" w:lineRule="auto"/>
        <w:ind w:firstLine="840" w:firstLineChars="300"/>
        <w:textAlignment w:val="baseline"/>
        <w:rPr>
          <w:rStyle w:val="266"/>
          <w:rFonts w:ascii="宋体" w:hAnsi="宋体"/>
          <w:kern w:val="2"/>
          <w:sz w:val="28"/>
          <w:szCs w:val="28"/>
          <w:u w:val="single"/>
        </w:rPr>
      </w:pPr>
      <w:r>
        <w:rPr>
          <w:rStyle w:val="266"/>
          <w:rFonts w:ascii="宋体" w:hAnsi="宋体"/>
          <w:kern w:val="2"/>
          <w:sz w:val="28"/>
          <w:szCs w:val="28"/>
        </w:rPr>
        <w:t>姓名：性别：年龄：职务：</w:t>
      </w:r>
    </w:p>
    <w:p>
      <w:pPr>
        <w:snapToGrid w:val="0"/>
        <w:spacing w:line="360" w:lineRule="auto"/>
        <w:ind w:firstLine="840" w:firstLineChars="300"/>
        <w:textAlignment w:val="baseline"/>
        <w:rPr>
          <w:rStyle w:val="266"/>
          <w:rFonts w:ascii="宋体" w:hAnsi="宋体"/>
          <w:kern w:val="2"/>
          <w:sz w:val="28"/>
          <w:szCs w:val="28"/>
        </w:rPr>
      </w:pPr>
      <w:r>
        <w:rPr>
          <w:rStyle w:val="266"/>
          <w:rFonts w:ascii="宋体" w:hAnsi="宋体"/>
          <w:kern w:val="2"/>
          <w:sz w:val="28"/>
          <w:szCs w:val="28"/>
        </w:rPr>
        <w:t>身份证号码：</w:t>
      </w:r>
    </w:p>
    <w:p>
      <w:pPr>
        <w:snapToGrid w:val="0"/>
        <w:spacing w:line="360" w:lineRule="auto"/>
        <w:ind w:firstLine="840" w:firstLineChars="300"/>
        <w:textAlignment w:val="baseline"/>
        <w:rPr>
          <w:rStyle w:val="266"/>
          <w:rFonts w:ascii="宋体" w:hAnsi="宋体"/>
          <w:kern w:val="2"/>
          <w:sz w:val="28"/>
          <w:szCs w:val="28"/>
        </w:rPr>
      </w:pPr>
      <w:r>
        <w:rPr>
          <w:rStyle w:val="266"/>
          <w:rFonts w:ascii="宋体" w:hAnsi="宋体"/>
          <w:kern w:val="2"/>
          <w:sz w:val="28"/>
          <w:szCs w:val="28"/>
        </w:rPr>
        <w:t>通讯地址：</w:t>
      </w:r>
    </w:p>
    <w:p>
      <w:pPr>
        <w:snapToGrid w:val="0"/>
        <w:spacing w:line="360" w:lineRule="auto"/>
        <w:ind w:firstLine="840" w:firstLineChars="300"/>
        <w:textAlignment w:val="baseline"/>
        <w:rPr>
          <w:rStyle w:val="266"/>
          <w:rFonts w:ascii="宋体" w:hAnsi="宋体"/>
          <w:kern w:val="2"/>
          <w:sz w:val="28"/>
          <w:szCs w:val="28"/>
          <w:u w:val="single"/>
        </w:rPr>
      </w:pPr>
      <w:r>
        <w:rPr>
          <w:rStyle w:val="266"/>
          <w:rFonts w:ascii="宋体" w:hAnsi="宋体"/>
          <w:kern w:val="2"/>
          <w:sz w:val="28"/>
          <w:szCs w:val="28"/>
        </w:rPr>
        <w:t>电话号码：</w:t>
      </w:r>
    </w:p>
    <w:p>
      <w:pPr>
        <w:snapToGrid w:val="0"/>
        <w:spacing w:line="360" w:lineRule="auto"/>
        <w:ind w:firstLine="840" w:firstLineChars="300"/>
        <w:textAlignment w:val="baseline"/>
        <w:rPr>
          <w:rStyle w:val="266"/>
          <w:rFonts w:ascii="宋体" w:hAnsi="宋体"/>
          <w:kern w:val="2"/>
          <w:sz w:val="28"/>
          <w:szCs w:val="28"/>
        </w:rPr>
      </w:pPr>
      <w:r>
        <w:rPr>
          <w:rStyle w:val="266"/>
          <w:rFonts w:ascii="宋体" w:hAnsi="宋体"/>
          <w:kern w:val="2"/>
          <w:sz w:val="28"/>
          <w:szCs w:val="28"/>
        </w:rPr>
        <w:t>邮政编码：</w:t>
      </w:r>
    </w:p>
    <w:p>
      <w:pPr>
        <w:snapToGrid w:val="0"/>
        <w:spacing w:line="360" w:lineRule="auto"/>
        <w:ind w:firstLine="759"/>
        <w:textAlignment w:val="baseline"/>
        <w:rPr>
          <w:rStyle w:val="266"/>
          <w:rFonts w:ascii="宋体" w:hAnsi="宋体"/>
          <w:kern w:val="2"/>
          <w:sz w:val="28"/>
          <w:szCs w:val="28"/>
        </w:rPr>
      </w:pPr>
    </w:p>
    <w:tbl>
      <w:tblPr>
        <w:tblStyle w:val="78"/>
        <w:tblW w:w="0" w:type="auto"/>
        <w:tblInd w:w="1276"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6804"/>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988" w:hRule="atLeast"/>
        </w:trPr>
        <w:tc>
          <w:tcPr>
            <w:tcW w:w="6804" w:type="dxa"/>
            <w:tcBorders>
              <w:top w:val="single" w:color="000000" w:sz="4" w:space="0"/>
              <w:left w:val="single" w:color="000000" w:sz="4" w:space="0"/>
              <w:bottom w:val="single" w:color="000000" w:sz="4" w:space="0"/>
              <w:right w:val="single" w:color="000000" w:sz="4" w:space="0"/>
            </w:tcBorders>
          </w:tcPr>
          <w:p>
            <w:pPr>
              <w:snapToGrid w:val="0"/>
              <w:spacing w:line="360" w:lineRule="auto"/>
              <w:ind w:firstLine="759"/>
              <w:jc w:val="center"/>
              <w:textAlignment w:val="baseline"/>
              <w:rPr>
                <w:rStyle w:val="266"/>
                <w:rFonts w:ascii="宋体" w:hAnsi="宋体"/>
                <w:kern w:val="2"/>
                <w:sz w:val="28"/>
                <w:szCs w:val="28"/>
              </w:rPr>
            </w:pPr>
          </w:p>
          <w:p>
            <w:pPr>
              <w:snapToGrid w:val="0"/>
              <w:spacing w:line="360" w:lineRule="auto"/>
              <w:ind w:firstLine="759"/>
              <w:jc w:val="center"/>
              <w:textAlignment w:val="baseline"/>
              <w:rPr>
                <w:rStyle w:val="266"/>
                <w:rFonts w:ascii="宋体" w:hAnsi="宋体"/>
                <w:kern w:val="2"/>
                <w:sz w:val="28"/>
                <w:szCs w:val="28"/>
              </w:rPr>
            </w:pPr>
          </w:p>
          <w:p>
            <w:pPr>
              <w:snapToGrid w:val="0"/>
              <w:spacing w:line="360" w:lineRule="auto"/>
              <w:jc w:val="center"/>
              <w:textAlignment w:val="baseline"/>
              <w:rPr>
                <w:rStyle w:val="266"/>
                <w:rFonts w:ascii="宋体" w:hAnsi="宋体"/>
                <w:kern w:val="2"/>
                <w:sz w:val="28"/>
                <w:szCs w:val="28"/>
              </w:rPr>
            </w:pPr>
            <w:r>
              <w:rPr>
                <w:rStyle w:val="266"/>
                <w:rFonts w:ascii="宋体" w:hAnsi="宋体"/>
                <w:kern w:val="2"/>
                <w:sz w:val="28"/>
                <w:szCs w:val="28"/>
              </w:rPr>
              <w:t>法定代表人《居民身份证》复印件</w:t>
            </w:r>
          </w:p>
        </w:tc>
      </w:tr>
    </w:tbl>
    <w:p>
      <w:pPr>
        <w:snapToGrid w:val="0"/>
        <w:spacing w:line="360" w:lineRule="auto"/>
        <w:ind w:firstLine="759"/>
        <w:textAlignment w:val="baseline"/>
        <w:rPr>
          <w:rStyle w:val="266"/>
          <w:rFonts w:ascii="宋体" w:hAnsi="宋体"/>
          <w:kern w:val="2"/>
          <w:sz w:val="28"/>
          <w:szCs w:val="28"/>
        </w:rPr>
      </w:pPr>
    </w:p>
    <w:p>
      <w:pPr>
        <w:tabs>
          <w:tab w:val="left" w:pos="890"/>
        </w:tabs>
        <w:snapToGrid w:val="0"/>
        <w:spacing w:line="360" w:lineRule="auto"/>
        <w:ind w:firstLine="759"/>
        <w:textAlignment w:val="baseline"/>
        <w:rPr>
          <w:rStyle w:val="266"/>
          <w:rFonts w:ascii="宋体" w:hAnsi="宋体"/>
          <w:kern w:val="2"/>
          <w:sz w:val="28"/>
          <w:szCs w:val="28"/>
        </w:rPr>
      </w:pPr>
      <w:r>
        <w:rPr>
          <w:rStyle w:val="266"/>
          <w:rFonts w:hint="eastAsia" w:ascii="宋体" w:hAnsi="宋体"/>
          <w:kern w:val="2"/>
          <w:sz w:val="28"/>
          <w:szCs w:val="28"/>
        </w:rPr>
        <w:t xml:space="preserve">    谈判</w:t>
      </w:r>
      <w:r>
        <w:rPr>
          <w:rStyle w:val="266"/>
          <w:rFonts w:ascii="宋体" w:hAnsi="宋体"/>
          <w:kern w:val="2"/>
          <w:sz w:val="28"/>
          <w:szCs w:val="28"/>
        </w:rPr>
        <w:t>供应商名称（</w:t>
      </w:r>
      <w:r>
        <w:rPr>
          <w:rStyle w:val="266"/>
          <w:rFonts w:hint="eastAsia" w:ascii="宋体" w:hAnsi="宋体"/>
          <w:kern w:val="2"/>
          <w:sz w:val="28"/>
          <w:szCs w:val="28"/>
        </w:rPr>
        <w:t>盖</w:t>
      </w:r>
      <w:r>
        <w:rPr>
          <w:rStyle w:val="266"/>
          <w:rFonts w:ascii="宋体" w:hAnsi="宋体"/>
          <w:kern w:val="2"/>
          <w:sz w:val="28"/>
          <w:szCs w:val="28"/>
        </w:rPr>
        <w:t>章）：</w:t>
      </w:r>
    </w:p>
    <w:p>
      <w:pPr>
        <w:tabs>
          <w:tab w:val="left" w:pos="750"/>
        </w:tabs>
        <w:snapToGrid w:val="0"/>
        <w:spacing w:line="360" w:lineRule="auto"/>
        <w:ind w:firstLine="700" w:firstLineChars="250"/>
        <w:textAlignment w:val="baseline"/>
        <w:rPr>
          <w:rStyle w:val="266"/>
          <w:rFonts w:ascii="宋体" w:hAnsi="宋体"/>
          <w:kern w:val="2"/>
          <w:sz w:val="28"/>
          <w:szCs w:val="28"/>
        </w:rPr>
      </w:pPr>
      <w:r>
        <w:rPr>
          <w:rStyle w:val="266"/>
          <w:rFonts w:ascii="宋体" w:hAnsi="宋体"/>
          <w:kern w:val="2"/>
          <w:sz w:val="28"/>
          <w:szCs w:val="28"/>
        </w:rPr>
        <w:t>法定代表人（</w:t>
      </w:r>
      <w:r>
        <w:rPr>
          <w:rFonts w:ascii="宋体" w:hAnsi="宋体"/>
          <w:sz w:val="28"/>
          <w:szCs w:val="28"/>
        </w:rPr>
        <w:t>盖章或签字</w:t>
      </w:r>
      <w:r>
        <w:rPr>
          <w:rStyle w:val="266"/>
          <w:rFonts w:ascii="宋体" w:hAnsi="宋体"/>
          <w:kern w:val="2"/>
          <w:sz w:val="28"/>
          <w:szCs w:val="28"/>
        </w:rPr>
        <w:t>） ：</w:t>
      </w:r>
    </w:p>
    <w:p>
      <w:pPr>
        <w:tabs>
          <w:tab w:val="left" w:pos="750"/>
        </w:tabs>
        <w:snapToGrid w:val="0"/>
        <w:spacing w:line="360" w:lineRule="auto"/>
        <w:ind w:firstLine="700" w:firstLineChars="250"/>
        <w:textAlignment w:val="baseline"/>
        <w:rPr>
          <w:rStyle w:val="266"/>
          <w:rFonts w:ascii="宋体" w:hAnsi="宋体"/>
          <w:kern w:val="2"/>
          <w:sz w:val="28"/>
          <w:szCs w:val="28"/>
        </w:rPr>
      </w:pPr>
      <w:r>
        <w:rPr>
          <w:rStyle w:val="266"/>
          <w:rFonts w:ascii="宋体" w:hAnsi="宋体"/>
          <w:kern w:val="2"/>
          <w:sz w:val="28"/>
          <w:szCs w:val="28"/>
        </w:rPr>
        <w:t>日期：年月日</w:t>
      </w:r>
    </w:p>
    <w:p>
      <w:pPr>
        <w:snapToGrid w:val="0"/>
        <w:spacing w:line="360" w:lineRule="auto"/>
        <w:ind w:firstLine="759"/>
        <w:textAlignment w:val="baseline"/>
        <w:rPr>
          <w:rStyle w:val="266"/>
          <w:rFonts w:ascii="宋体" w:hAnsi="宋体"/>
          <w:kern w:val="2"/>
          <w:sz w:val="28"/>
          <w:szCs w:val="28"/>
        </w:rPr>
      </w:pPr>
    </w:p>
    <w:p>
      <w:pPr>
        <w:snapToGrid w:val="0"/>
        <w:spacing w:line="500" w:lineRule="exact"/>
        <w:ind w:firstLine="759"/>
        <w:textAlignment w:val="baseline"/>
        <w:rPr>
          <w:rStyle w:val="266"/>
          <w:rFonts w:ascii="宋体" w:hAnsi="宋体"/>
          <w:kern w:val="2"/>
          <w:sz w:val="28"/>
          <w:szCs w:val="28"/>
        </w:rPr>
      </w:pPr>
    </w:p>
    <w:p>
      <w:pPr>
        <w:snapToGrid w:val="0"/>
        <w:spacing w:line="500" w:lineRule="exact"/>
        <w:ind w:firstLine="759"/>
        <w:textAlignment w:val="baseline"/>
        <w:rPr>
          <w:rStyle w:val="266"/>
          <w:rFonts w:ascii="宋体" w:hAnsi="宋体"/>
          <w:kern w:val="2"/>
          <w:sz w:val="28"/>
          <w:szCs w:val="28"/>
        </w:rPr>
      </w:pPr>
    </w:p>
    <w:p>
      <w:pPr>
        <w:ind w:firstLine="759"/>
        <w:jc w:val="center"/>
        <w:rPr>
          <w:sz w:val="32"/>
          <w:szCs w:val="32"/>
        </w:rPr>
      </w:pPr>
      <w:r>
        <w:rPr>
          <w:rStyle w:val="266"/>
          <w:rFonts w:ascii="宋体" w:hAnsi="宋体"/>
          <w:kern w:val="2"/>
          <w:sz w:val="28"/>
          <w:szCs w:val="28"/>
        </w:rPr>
        <w:br w:type="page"/>
      </w:r>
      <w:bookmarkStart w:id="58" w:name="_Toc28642"/>
      <w:r>
        <w:rPr>
          <w:rFonts w:ascii="宋体" w:hAnsi="宋体"/>
          <w:b/>
          <w:sz w:val="32"/>
          <w:szCs w:val="32"/>
        </w:rPr>
        <w:t>法定代表人授权书</w:t>
      </w:r>
      <w:bookmarkEnd w:id="58"/>
    </w:p>
    <w:p>
      <w:pPr>
        <w:snapToGrid w:val="0"/>
        <w:spacing w:line="500" w:lineRule="exact"/>
        <w:ind w:firstLine="759"/>
        <w:textAlignment w:val="baseline"/>
        <w:rPr>
          <w:rStyle w:val="266"/>
          <w:rFonts w:ascii="宋体" w:hAnsi="宋体"/>
          <w:kern w:val="2"/>
          <w:sz w:val="28"/>
          <w:szCs w:val="28"/>
        </w:rPr>
      </w:pPr>
    </w:p>
    <w:p>
      <w:pPr>
        <w:spacing w:line="360" w:lineRule="auto"/>
        <w:ind w:firstLine="759"/>
        <w:jc w:val="left"/>
        <w:textAlignment w:val="baseline"/>
        <w:rPr>
          <w:rStyle w:val="266"/>
          <w:rFonts w:ascii="宋体" w:hAnsi="宋体"/>
          <w:kern w:val="2"/>
          <w:sz w:val="28"/>
          <w:szCs w:val="28"/>
        </w:rPr>
      </w:pPr>
      <w:r>
        <w:rPr>
          <w:rFonts w:hint="eastAsia" w:ascii="宋体" w:hAnsi="宋体"/>
          <w:kern w:val="2"/>
          <w:sz w:val="28"/>
          <w:szCs w:val="28"/>
          <w:u w:val="single"/>
        </w:rPr>
        <w:t>（采购人名称）</w:t>
      </w:r>
      <w:r>
        <w:rPr>
          <w:rStyle w:val="266"/>
          <w:rFonts w:ascii="宋体" w:hAnsi="宋体"/>
          <w:kern w:val="2"/>
          <w:sz w:val="28"/>
          <w:szCs w:val="28"/>
        </w:rPr>
        <w:t>：</w:t>
      </w:r>
    </w:p>
    <w:p>
      <w:pPr>
        <w:spacing w:line="360" w:lineRule="auto"/>
        <w:ind w:firstLine="560" w:firstLineChars="200"/>
        <w:jc w:val="left"/>
        <w:textAlignment w:val="baseline"/>
        <w:rPr>
          <w:rStyle w:val="266"/>
          <w:rFonts w:ascii="宋体" w:hAnsi="宋体"/>
          <w:kern w:val="2"/>
          <w:sz w:val="28"/>
          <w:szCs w:val="28"/>
        </w:rPr>
      </w:pPr>
      <w:r>
        <w:rPr>
          <w:rStyle w:val="266"/>
          <w:rFonts w:ascii="宋体" w:hAnsi="宋体"/>
          <w:kern w:val="2"/>
          <w:sz w:val="28"/>
          <w:szCs w:val="28"/>
        </w:rPr>
        <w:t>兹授权同志为我公司参加贵单位组织的编号为</w:t>
      </w:r>
      <w:r>
        <w:rPr>
          <w:rStyle w:val="266"/>
          <w:rFonts w:ascii="宋体" w:hAnsi="宋体"/>
          <w:kern w:val="2"/>
          <w:sz w:val="28"/>
          <w:szCs w:val="28"/>
          <w:u w:val="single"/>
        </w:rPr>
        <w:t>（项目编号）</w:t>
      </w:r>
      <w:r>
        <w:rPr>
          <w:rStyle w:val="266"/>
          <w:rFonts w:ascii="宋体" w:hAnsi="宋体"/>
          <w:kern w:val="2"/>
          <w:sz w:val="28"/>
          <w:szCs w:val="28"/>
        </w:rPr>
        <w:t>的</w:t>
      </w:r>
      <w:r>
        <w:rPr>
          <w:rStyle w:val="266"/>
          <w:rFonts w:ascii="宋体" w:hAnsi="宋体"/>
          <w:kern w:val="2"/>
          <w:sz w:val="28"/>
          <w:szCs w:val="28"/>
          <w:u w:val="single"/>
        </w:rPr>
        <w:t>（项  目 名 称）</w:t>
      </w:r>
      <w:r>
        <w:rPr>
          <w:rStyle w:val="266"/>
          <w:rFonts w:ascii="宋体" w:hAnsi="宋体"/>
          <w:kern w:val="2"/>
          <w:sz w:val="28"/>
          <w:szCs w:val="28"/>
        </w:rPr>
        <w:t>采购活动的</w:t>
      </w:r>
      <w:r>
        <w:rPr>
          <w:rStyle w:val="266"/>
          <w:rFonts w:hint="eastAsia" w:ascii="宋体" w:hAnsi="宋体"/>
          <w:kern w:val="2"/>
          <w:sz w:val="28"/>
          <w:szCs w:val="28"/>
        </w:rPr>
        <w:t>谈判</w:t>
      </w:r>
      <w:r>
        <w:rPr>
          <w:rStyle w:val="266"/>
          <w:rFonts w:ascii="宋体" w:hAnsi="宋体"/>
          <w:kern w:val="2"/>
          <w:sz w:val="28"/>
          <w:szCs w:val="28"/>
        </w:rPr>
        <w:t xml:space="preserve">代表人，全权代表我公司处理在该项目活动中的一切事宜。代理期限从年月日起至年月日止。 </w:t>
      </w:r>
    </w:p>
    <w:p>
      <w:pPr>
        <w:spacing w:line="360" w:lineRule="auto"/>
        <w:ind w:firstLine="759"/>
        <w:jc w:val="left"/>
        <w:textAlignment w:val="baseline"/>
        <w:rPr>
          <w:rStyle w:val="266"/>
          <w:rFonts w:ascii="宋体" w:hAnsi="宋体"/>
          <w:kern w:val="2"/>
          <w:sz w:val="28"/>
          <w:szCs w:val="28"/>
        </w:rPr>
      </w:pPr>
    </w:p>
    <w:p>
      <w:pPr>
        <w:spacing w:line="360" w:lineRule="auto"/>
        <w:ind w:firstLine="759"/>
        <w:jc w:val="left"/>
        <w:textAlignment w:val="baseline"/>
        <w:rPr>
          <w:rStyle w:val="266"/>
          <w:rFonts w:ascii="宋体" w:hAnsi="宋体"/>
          <w:kern w:val="2"/>
          <w:sz w:val="28"/>
          <w:szCs w:val="28"/>
        </w:rPr>
      </w:pPr>
      <w:r>
        <w:rPr>
          <w:rStyle w:val="266"/>
          <w:rFonts w:ascii="宋体" w:hAnsi="宋体"/>
          <w:kern w:val="2"/>
          <w:sz w:val="28"/>
          <w:szCs w:val="28"/>
        </w:rPr>
        <w:t>授权单位（</w:t>
      </w:r>
      <w:r>
        <w:rPr>
          <w:rStyle w:val="266"/>
          <w:rFonts w:hint="eastAsia" w:ascii="宋体" w:hAnsi="宋体"/>
          <w:kern w:val="2"/>
          <w:sz w:val="28"/>
          <w:szCs w:val="28"/>
        </w:rPr>
        <w:t>盖</w:t>
      </w:r>
      <w:r>
        <w:rPr>
          <w:rStyle w:val="266"/>
          <w:rFonts w:ascii="宋体" w:hAnsi="宋体"/>
          <w:kern w:val="2"/>
          <w:sz w:val="28"/>
          <w:szCs w:val="28"/>
        </w:rPr>
        <w:t>章）：</w:t>
      </w:r>
    </w:p>
    <w:p>
      <w:pPr>
        <w:spacing w:line="360" w:lineRule="auto"/>
        <w:ind w:firstLine="759"/>
        <w:jc w:val="left"/>
        <w:textAlignment w:val="baseline"/>
        <w:rPr>
          <w:rStyle w:val="266"/>
          <w:rFonts w:ascii="宋体" w:hAnsi="宋体"/>
          <w:kern w:val="2"/>
          <w:sz w:val="28"/>
          <w:szCs w:val="28"/>
        </w:rPr>
      </w:pPr>
      <w:r>
        <w:rPr>
          <w:rStyle w:val="266"/>
          <w:rFonts w:ascii="宋体" w:hAnsi="宋体"/>
          <w:kern w:val="2"/>
          <w:sz w:val="28"/>
          <w:szCs w:val="28"/>
        </w:rPr>
        <w:t>法定代表人（</w:t>
      </w:r>
      <w:r>
        <w:rPr>
          <w:rFonts w:ascii="宋体" w:hAnsi="宋体"/>
          <w:sz w:val="28"/>
          <w:szCs w:val="28"/>
        </w:rPr>
        <w:t>盖章或签字</w:t>
      </w:r>
      <w:r>
        <w:rPr>
          <w:rStyle w:val="266"/>
          <w:rFonts w:ascii="宋体" w:hAnsi="宋体"/>
          <w:kern w:val="2"/>
          <w:sz w:val="28"/>
          <w:szCs w:val="28"/>
        </w:rPr>
        <w:t>）：</w:t>
      </w:r>
    </w:p>
    <w:p>
      <w:pPr>
        <w:spacing w:line="360" w:lineRule="auto"/>
        <w:ind w:firstLine="759"/>
        <w:jc w:val="left"/>
        <w:textAlignment w:val="baseline"/>
        <w:rPr>
          <w:rStyle w:val="266"/>
          <w:rFonts w:ascii="宋体" w:hAnsi="宋体"/>
          <w:kern w:val="2"/>
          <w:sz w:val="28"/>
          <w:szCs w:val="28"/>
        </w:rPr>
      </w:pPr>
      <w:r>
        <w:rPr>
          <w:rStyle w:val="266"/>
          <w:rFonts w:ascii="宋体" w:hAnsi="宋体"/>
          <w:kern w:val="2"/>
          <w:sz w:val="28"/>
          <w:szCs w:val="28"/>
        </w:rPr>
        <w:t>签发日期：年月日</w:t>
      </w:r>
    </w:p>
    <w:p>
      <w:pPr>
        <w:spacing w:line="360" w:lineRule="auto"/>
        <w:ind w:firstLine="759"/>
        <w:jc w:val="left"/>
        <w:textAlignment w:val="baseline"/>
        <w:rPr>
          <w:rStyle w:val="266"/>
          <w:rFonts w:ascii="宋体" w:hAnsi="宋体"/>
          <w:kern w:val="2"/>
          <w:sz w:val="28"/>
          <w:szCs w:val="28"/>
        </w:rPr>
      </w:pPr>
    </w:p>
    <w:p>
      <w:pPr>
        <w:spacing w:line="360" w:lineRule="auto"/>
        <w:ind w:firstLine="759"/>
        <w:jc w:val="left"/>
        <w:textAlignment w:val="baseline"/>
        <w:rPr>
          <w:rStyle w:val="266"/>
          <w:rFonts w:ascii="宋体" w:hAnsi="宋体"/>
          <w:kern w:val="2"/>
          <w:sz w:val="28"/>
          <w:szCs w:val="28"/>
        </w:rPr>
      </w:pPr>
      <w:r>
        <w:rPr>
          <w:rStyle w:val="266"/>
          <w:rFonts w:ascii="宋体" w:hAnsi="宋体"/>
          <w:kern w:val="2"/>
          <w:sz w:val="28"/>
          <w:szCs w:val="28"/>
        </w:rPr>
        <w:t>附：代理人工作单位：</w:t>
      </w:r>
    </w:p>
    <w:p>
      <w:pPr>
        <w:spacing w:line="360" w:lineRule="auto"/>
        <w:ind w:firstLine="759"/>
        <w:jc w:val="left"/>
        <w:textAlignment w:val="baseline"/>
        <w:rPr>
          <w:rStyle w:val="266"/>
          <w:rFonts w:ascii="宋体" w:hAnsi="宋体"/>
          <w:kern w:val="2"/>
          <w:sz w:val="28"/>
          <w:szCs w:val="28"/>
        </w:rPr>
      </w:pPr>
      <w:r>
        <w:rPr>
          <w:rStyle w:val="266"/>
          <w:rFonts w:ascii="宋体" w:hAnsi="宋体"/>
          <w:kern w:val="2"/>
          <w:sz w:val="28"/>
          <w:szCs w:val="28"/>
        </w:rPr>
        <w:t>职务：    性别：</w:t>
      </w:r>
    </w:p>
    <w:p>
      <w:pPr>
        <w:snapToGrid w:val="0"/>
        <w:spacing w:line="360" w:lineRule="auto"/>
        <w:ind w:firstLine="759"/>
        <w:jc w:val="left"/>
        <w:textAlignment w:val="baseline"/>
        <w:rPr>
          <w:rStyle w:val="266"/>
          <w:rFonts w:ascii="宋体" w:hAnsi="宋体"/>
          <w:kern w:val="2"/>
          <w:sz w:val="28"/>
          <w:szCs w:val="28"/>
          <w:u w:val="single"/>
        </w:rPr>
      </w:pPr>
      <w:r>
        <w:rPr>
          <w:rStyle w:val="266"/>
          <w:rFonts w:ascii="宋体" w:hAnsi="宋体"/>
          <w:kern w:val="2"/>
          <w:sz w:val="28"/>
          <w:szCs w:val="28"/>
        </w:rPr>
        <w:t>身份证号码：</w:t>
      </w:r>
    </w:p>
    <w:p>
      <w:pPr>
        <w:snapToGrid w:val="0"/>
        <w:spacing w:line="360" w:lineRule="auto"/>
        <w:ind w:left="-88" w:leftChars="-42" w:firstLine="700" w:firstLineChars="250"/>
        <w:jc w:val="left"/>
        <w:textAlignment w:val="baseline"/>
        <w:rPr>
          <w:rStyle w:val="266"/>
          <w:rFonts w:ascii="宋体" w:hAnsi="宋体"/>
          <w:kern w:val="2"/>
          <w:sz w:val="28"/>
          <w:szCs w:val="28"/>
          <w:u w:val="single"/>
        </w:rPr>
      </w:pPr>
    </w:p>
    <w:tbl>
      <w:tblPr>
        <w:tblStyle w:val="78"/>
        <w:tblW w:w="0" w:type="auto"/>
        <w:tblInd w:w="223"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8350"/>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862" w:hRule="atLeast"/>
        </w:trPr>
        <w:tc>
          <w:tcPr>
            <w:tcW w:w="8350" w:type="dxa"/>
            <w:tcBorders>
              <w:top w:val="single" w:color="000000" w:sz="4" w:space="0"/>
              <w:left w:val="single" w:color="000000" w:sz="4" w:space="0"/>
              <w:bottom w:val="single" w:color="000000" w:sz="4" w:space="0"/>
              <w:right w:val="single" w:color="000000" w:sz="4" w:space="0"/>
            </w:tcBorders>
          </w:tcPr>
          <w:p>
            <w:pPr>
              <w:spacing w:line="360" w:lineRule="auto"/>
              <w:jc w:val="left"/>
              <w:textAlignment w:val="baseline"/>
              <w:rPr>
                <w:rStyle w:val="266"/>
                <w:rFonts w:ascii="宋体" w:hAnsi="宋体"/>
                <w:kern w:val="2"/>
                <w:sz w:val="28"/>
                <w:szCs w:val="28"/>
              </w:rPr>
            </w:pPr>
            <w:r>
              <w:rPr>
                <w:rStyle w:val="266"/>
                <w:rFonts w:ascii="宋体" w:hAnsi="宋体"/>
                <w:kern w:val="2"/>
                <w:sz w:val="28"/>
                <w:szCs w:val="28"/>
              </w:rPr>
              <w:t>授权人身份证（复印件）</w:t>
            </w:r>
          </w:p>
          <w:p>
            <w:pPr>
              <w:spacing w:line="360" w:lineRule="auto"/>
              <w:jc w:val="left"/>
              <w:textAlignment w:val="baseline"/>
              <w:rPr>
                <w:rStyle w:val="266"/>
                <w:rFonts w:ascii="宋体" w:hAnsi="宋体"/>
                <w:kern w:val="2"/>
                <w:sz w:val="28"/>
                <w:szCs w:val="28"/>
              </w:rPr>
            </w:pPr>
            <w:r>
              <w:rPr>
                <w:rStyle w:val="266"/>
                <w:rFonts w:ascii="宋体" w:hAnsi="宋体"/>
                <w:kern w:val="2"/>
                <w:sz w:val="28"/>
                <w:szCs w:val="28"/>
              </w:rPr>
              <w:t>被授权人身份证（复印件）</w:t>
            </w:r>
          </w:p>
        </w:tc>
      </w:tr>
    </w:tbl>
    <w:p>
      <w:pPr>
        <w:pStyle w:val="72"/>
        <w:ind w:firstLine="759"/>
        <w:rPr>
          <w:rStyle w:val="266"/>
          <w:rFonts w:hAnsi="宋体"/>
          <w:sz w:val="28"/>
          <w:szCs w:val="28"/>
        </w:rPr>
        <w:sectPr>
          <w:pgSz w:w="11906" w:h="16838"/>
          <w:pgMar w:top="1440" w:right="1418" w:bottom="1440" w:left="1418" w:header="851" w:footer="992" w:gutter="0"/>
          <w:cols w:space="720" w:num="1"/>
          <w:docGrid w:type="linesAndChars" w:linePitch="312" w:charSpace="0"/>
        </w:sectPr>
      </w:pPr>
    </w:p>
    <w:p>
      <w:pPr>
        <w:ind w:firstLine="864"/>
        <w:jc w:val="center"/>
        <w:rPr>
          <w:rFonts w:ascii="宋体" w:hAnsi="宋体"/>
          <w:b/>
          <w:sz w:val="32"/>
          <w:szCs w:val="32"/>
        </w:rPr>
      </w:pPr>
      <w:bookmarkStart w:id="59" w:name="_Toc71270606"/>
      <w:r>
        <w:rPr>
          <w:rFonts w:hint="eastAsia" w:ascii="宋体" w:hAnsi="宋体"/>
          <w:b/>
          <w:sz w:val="32"/>
          <w:szCs w:val="32"/>
        </w:rPr>
        <w:t>6、</w:t>
      </w:r>
      <w:bookmarkEnd w:id="59"/>
      <w:r>
        <w:rPr>
          <w:rFonts w:hint="eastAsia" w:ascii="宋体" w:hAnsi="宋体"/>
          <w:b/>
          <w:sz w:val="32"/>
          <w:szCs w:val="32"/>
        </w:rPr>
        <w:t>供应商一般情况表</w:t>
      </w:r>
    </w:p>
    <w:p>
      <w:pPr>
        <w:pStyle w:val="2"/>
        <w:ind w:firstLine="542"/>
      </w:pPr>
    </w:p>
    <w:tbl>
      <w:tblPr>
        <w:tblStyle w:val="78"/>
        <w:tblW w:w="9358" w:type="dxa"/>
        <w:tblInd w:w="142" w:type="dxa"/>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0" w:type="dxa"/>
          <w:bottom w:w="0" w:type="dxa"/>
          <w:right w:w="0" w:type="dxa"/>
        </w:tblCellMar>
      </w:tblPr>
      <w:tblGrid>
        <w:gridCol w:w="1899"/>
        <w:gridCol w:w="1170"/>
        <w:gridCol w:w="1461"/>
        <w:gridCol w:w="1026"/>
        <w:gridCol w:w="1462"/>
        <w:gridCol w:w="6"/>
        <w:gridCol w:w="2334"/>
      </w:tblGrid>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1066" w:hRule="atLeast"/>
        </w:trPr>
        <w:tc>
          <w:tcPr>
            <w:tcW w:w="1899" w:type="dxa"/>
            <w:tcBorders>
              <w:bottom w:val="single" w:color="000000" w:sz="4" w:space="0"/>
              <w:right w:val="single" w:color="000000" w:sz="4" w:space="0"/>
            </w:tcBorders>
            <w:vAlign w:val="center"/>
          </w:tcPr>
          <w:p>
            <w:pPr>
              <w:pStyle w:val="488"/>
              <w:jc w:val="center"/>
              <w:rPr>
                <w:sz w:val="24"/>
                <w:szCs w:val="24"/>
              </w:rPr>
            </w:pPr>
            <w:r>
              <w:rPr>
                <w:rFonts w:hint="eastAsia"/>
                <w:sz w:val="24"/>
                <w:szCs w:val="24"/>
              </w:rPr>
              <w:t>供应商名称</w:t>
            </w:r>
          </w:p>
        </w:tc>
        <w:tc>
          <w:tcPr>
            <w:tcW w:w="7459" w:type="dxa"/>
            <w:gridSpan w:val="6"/>
            <w:tcBorders>
              <w:left w:val="single" w:color="000000" w:sz="4" w:space="0"/>
              <w:bottom w:val="single" w:color="000000" w:sz="4" w:space="0"/>
            </w:tcBorders>
            <w:vAlign w:val="center"/>
          </w:tcPr>
          <w:p>
            <w:pPr>
              <w:pStyle w:val="488"/>
              <w:ind w:firstLine="651"/>
              <w:jc w:val="center"/>
              <w:rPr>
                <w:sz w:val="24"/>
                <w:szCs w:val="24"/>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1066" w:hRule="atLeast"/>
        </w:trPr>
        <w:tc>
          <w:tcPr>
            <w:tcW w:w="1899" w:type="dxa"/>
            <w:tcBorders>
              <w:top w:val="single" w:color="000000" w:sz="4" w:space="0"/>
              <w:bottom w:val="single" w:color="000000" w:sz="4" w:space="0"/>
              <w:right w:val="single" w:color="000000" w:sz="4" w:space="0"/>
            </w:tcBorders>
            <w:vAlign w:val="center"/>
          </w:tcPr>
          <w:p>
            <w:pPr>
              <w:pStyle w:val="488"/>
              <w:spacing w:before="159"/>
              <w:jc w:val="center"/>
              <w:rPr>
                <w:sz w:val="24"/>
                <w:szCs w:val="24"/>
              </w:rPr>
            </w:pPr>
            <w:r>
              <w:rPr>
                <w:rFonts w:hint="eastAsia"/>
                <w:sz w:val="24"/>
                <w:szCs w:val="24"/>
              </w:rPr>
              <w:t>注册地址</w:t>
            </w:r>
          </w:p>
        </w:tc>
        <w:tc>
          <w:tcPr>
            <w:tcW w:w="3657" w:type="dxa"/>
            <w:gridSpan w:val="3"/>
            <w:tcBorders>
              <w:top w:val="single" w:color="000000" w:sz="4" w:space="0"/>
              <w:left w:val="single" w:color="000000" w:sz="4" w:space="0"/>
              <w:bottom w:val="single" w:color="000000" w:sz="4" w:space="0"/>
              <w:right w:val="single" w:color="000000" w:sz="4" w:space="0"/>
            </w:tcBorders>
            <w:vAlign w:val="center"/>
          </w:tcPr>
          <w:p>
            <w:pPr>
              <w:pStyle w:val="488"/>
              <w:ind w:firstLine="651"/>
              <w:jc w:val="center"/>
              <w:rPr>
                <w:sz w:val="24"/>
                <w:szCs w:val="24"/>
              </w:rPr>
            </w:pPr>
          </w:p>
        </w:tc>
        <w:tc>
          <w:tcPr>
            <w:tcW w:w="1462" w:type="dxa"/>
            <w:tcBorders>
              <w:top w:val="single" w:color="000000" w:sz="4" w:space="0"/>
              <w:left w:val="single" w:color="000000" w:sz="4" w:space="0"/>
              <w:bottom w:val="single" w:color="000000" w:sz="4" w:space="0"/>
              <w:right w:val="single" w:color="000000" w:sz="4" w:space="0"/>
            </w:tcBorders>
            <w:vAlign w:val="center"/>
          </w:tcPr>
          <w:p>
            <w:pPr>
              <w:pStyle w:val="488"/>
              <w:spacing w:before="1" w:line="480" w:lineRule="exact"/>
              <w:ind w:right="95"/>
              <w:jc w:val="center"/>
              <w:rPr>
                <w:sz w:val="24"/>
                <w:szCs w:val="24"/>
              </w:rPr>
            </w:pPr>
            <w:r>
              <w:rPr>
                <w:rFonts w:hint="eastAsia"/>
                <w:sz w:val="24"/>
                <w:szCs w:val="24"/>
              </w:rPr>
              <w:t>邮政编码</w:t>
            </w:r>
          </w:p>
        </w:tc>
        <w:tc>
          <w:tcPr>
            <w:tcW w:w="2340" w:type="dxa"/>
            <w:gridSpan w:val="2"/>
            <w:tcBorders>
              <w:top w:val="single" w:color="000000" w:sz="4" w:space="0"/>
              <w:left w:val="single" w:color="000000" w:sz="4" w:space="0"/>
              <w:bottom w:val="single" w:color="000000" w:sz="4" w:space="0"/>
            </w:tcBorders>
            <w:vAlign w:val="center"/>
          </w:tcPr>
          <w:p>
            <w:pPr>
              <w:pStyle w:val="488"/>
              <w:ind w:firstLine="651"/>
              <w:jc w:val="center"/>
              <w:rPr>
                <w:sz w:val="24"/>
                <w:szCs w:val="24"/>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1064" w:hRule="atLeast"/>
        </w:trPr>
        <w:tc>
          <w:tcPr>
            <w:tcW w:w="1899" w:type="dxa"/>
            <w:vMerge w:val="restart"/>
            <w:tcBorders>
              <w:top w:val="single" w:color="000000" w:sz="4" w:space="0"/>
              <w:bottom w:val="single" w:color="000000" w:sz="4" w:space="0"/>
              <w:right w:val="single" w:color="000000" w:sz="4" w:space="0"/>
            </w:tcBorders>
            <w:vAlign w:val="center"/>
          </w:tcPr>
          <w:p>
            <w:pPr>
              <w:pStyle w:val="488"/>
              <w:spacing w:before="130"/>
              <w:jc w:val="center"/>
              <w:rPr>
                <w:sz w:val="24"/>
                <w:szCs w:val="24"/>
              </w:rPr>
            </w:pPr>
            <w:r>
              <w:rPr>
                <w:rFonts w:hint="eastAsia"/>
                <w:sz w:val="24"/>
                <w:szCs w:val="24"/>
              </w:rPr>
              <w:t>联系方式</w:t>
            </w:r>
          </w:p>
        </w:tc>
        <w:tc>
          <w:tcPr>
            <w:tcW w:w="1170" w:type="dxa"/>
            <w:tcBorders>
              <w:top w:val="single" w:color="000000" w:sz="4" w:space="0"/>
              <w:left w:val="single" w:color="000000" w:sz="4" w:space="0"/>
              <w:bottom w:val="single" w:color="000000" w:sz="4" w:space="0"/>
              <w:right w:val="single" w:color="000000" w:sz="4" w:space="0"/>
            </w:tcBorders>
            <w:vAlign w:val="center"/>
          </w:tcPr>
          <w:p>
            <w:pPr>
              <w:pStyle w:val="488"/>
              <w:spacing w:before="157"/>
              <w:jc w:val="center"/>
              <w:rPr>
                <w:sz w:val="24"/>
                <w:szCs w:val="24"/>
              </w:rPr>
            </w:pPr>
            <w:r>
              <w:rPr>
                <w:rFonts w:hint="eastAsia"/>
                <w:sz w:val="24"/>
                <w:szCs w:val="24"/>
              </w:rPr>
              <w:t>联系人</w:t>
            </w:r>
          </w:p>
        </w:tc>
        <w:tc>
          <w:tcPr>
            <w:tcW w:w="2487" w:type="dxa"/>
            <w:gridSpan w:val="2"/>
            <w:tcBorders>
              <w:top w:val="single" w:color="000000" w:sz="4" w:space="0"/>
              <w:left w:val="single" w:color="000000" w:sz="4" w:space="0"/>
              <w:bottom w:val="single" w:color="000000" w:sz="4" w:space="0"/>
              <w:right w:val="single" w:color="auto" w:sz="4" w:space="0"/>
            </w:tcBorders>
            <w:vAlign w:val="center"/>
          </w:tcPr>
          <w:p>
            <w:pPr>
              <w:pStyle w:val="488"/>
              <w:ind w:firstLine="596"/>
              <w:jc w:val="center"/>
              <w:rPr>
                <w:sz w:val="22"/>
              </w:rPr>
            </w:pPr>
          </w:p>
        </w:tc>
        <w:tc>
          <w:tcPr>
            <w:tcW w:w="1462" w:type="dxa"/>
            <w:tcBorders>
              <w:top w:val="single" w:color="000000" w:sz="4" w:space="0"/>
              <w:left w:val="single" w:color="auto" w:sz="4" w:space="0"/>
              <w:bottom w:val="single" w:color="000000" w:sz="4" w:space="0"/>
              <w:right w:val="single" w:color="000000" w:sz="4" w:space="0"/>
            </w:tcBorders>
            <w:vAlign w:val="center"/>
          </w:tcPr>
          <w:p>
            <w:pPr>
              <w:pStyle w:val="488"/>
              <w:spacing w:line="480" w:lineRule="exact"/>
              <w:ind w:right="304"/>
              <w:jc w:val="center"/>
              <w:rPr>
                <w:sz w:val="24"/>
                <w:szCs w:val="24"/>
              </w:rPr>
            </w:pPr>
            <w:r>
              <w:rPr>
                <w:rFonts w:hint="eastAsia"/>
                <w:sz w:val="24"/>
                <w:szCs w:val="24"/>
              </w:rPr>
              <w:t>电话</w:t>
            </w:r>
          </w:p>
        </w:tc>
        <w:tc>
          <w:tcPr>
            <w:tcW w:w="2340" w:type="dxa"/>
            <w:gridSpan w:val="2"/>
            <w:tcBorders>
              <w:top w:val="single" w:color="000000" w:sz="4" w:space="0"/>
              <w:left w:val="single" w:color="000000" w:sz="4" w:space="0"/>
              <w:bottom w:val="single" w:color="000000" w:sz="4" w:space="0"/>
            </w:tcBorders>
            <w:vAlign w:val="center"/>
          </w:tcPr>
          <w:p>
            <w:pPr>
              <w:pStyle w:val="488"/>
              <w:ind w:firstLine="651"/>
              <w:jc w:val="center"/>
              <w:rPr>
                <w:sz w:val="24"/>
                <w:szCs w:val="24"/>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1064" w:hRule="atLeast"/>
        </w:trPr>
        <w:tc>
          <w:tcPr>
            <w:tcW w:w="1899" w:type="dxa"/>
            <w:vMerge w:val="continue"/>
            <w:tcBorders>
              <w:top w:val="nil"/>
              <w:bottom w:val="single" w:color="000000" w:sz="4" w:space="0"/>
              <w:right w:val="single" w:color="000000" w:sz="4" w:space="0"/>
            </w:tcBorders>
            <w:vAlign w:val="center"/>
          </w:tcPr>
          <w:p>
            <w:pPr>
              <w:ind w:firstLine="651"/>
              <w:jc w:val="center"/>
              <w:rPr>
                <w:rFonts w:ascii="宋体" w:hAnsi="宋体" w:cs="宋体"/>
                <w:sz w:val="24"/>
                <w:szCs w:val="24"/>
              </w:rPr>
            </w:pPr>
          </w:p>
        </w:tc>
        <w:tc>
          <w:tcPr>
            <w:tcW w:w="1170" w:type="dxa"/>
            <w:tcBorders>
              <w:top w:val="single" w:color="000000" w:sz="4" w:space="0"/>
              <w:left w:val="single" w:color="000000" w:sz="4" w:space="0"/>
              <w:bottom w:val="single" w:color="000000" w:sz="4" w:space="0"/>
              <w:right w:val="single" w:color="000000" w:sz="4" w:space="0"/>
            </w:tcBorders>
            <w:vAlign w:val="center"/>
          </w:tcPr>
          <w:p>
            <w:pPr>
              <w:pStyle w:val="488"/>
              <w:tabs>
                <w:tab w:val="left" w:pos="439"/>
              </w:tabs>
              <w:spacing w:before="157"/>
              <w:jc w:val="center"/>
              <w:rPr>
                <w:sz w:val="24"/>
                <w:szCs w:val="24"/>
              </w:rPr>
            </w:pPr>
            <w:r>
              <w:rPr>
                <w:rFonts w:hint="eastAsia"/>
                <w:sz w:val="24"/>
                <w:szCs w:val="24"/>
              </w:rPr>
              <w:t>传</w:t>
            </w:r>
            <w:r>
              <w:rPr>
                <w:rFonts w:hint="eastAsia"/>
                <w:sz w:val="24"/>
                <w:szCs w:val="24"/>
              </w:rPr>
              <w:tab/>
            </w:r>
            <w:r>
              <w:rPr>
                <w:rFonts w:hint="eastAsia"/>
                <w:sz w:val="24"/>
                <w:szCs w:val="24"/>
              </w:rPr>
              <w:t>真</w:t>
            </w:r>
          </w:p>
        </w:tc>
        <w:tc>
          <w:tcPr>
            <w:tcW w:w="2487" w:type="dxa"/>
            <w:gridSpan w:val="2"/>
            <w:tcBorders>
              <w:top w:val="single" w:color="000000" w:sz="4" w:space="0"/>
              <w:left w:val="single" w:color="000000" w:sz="4" w:space="0"/>
              <w:bottom w:val="single" w:color="000000" w:sz="4" w:space="0"/>
              <w:right w:val="single" w:color="auto" w:sz="4" w:space="0"/>
            </w:tcBorders>
            <w:vAlign w:val="center"/>
          </w:tcPr>
          <w:p>
            <w:pPr>
              <w:pStyle w:val="488"/>
              <w:ind w:firstLine="596"/>
              <w:jc w:val="center"/>
              <w:rPr>
                <w:sz w:val="22"/>
              </w:rPr>
            </w:pPr>
          </w:p>
        </w:tc>
        <w:tc>
          <w:tcPr>
            <w:tcW w:w="1468" w:type="dxa"/>
            <w:gridSpan w:val="2"/>
            <w:tcBorders>
              <w:top w:val="single" w:color="000000" w:sz="4" w:space="0"/>
              <w:left w:val="single" w:color="auto" w:sz="4" w:space="0"/>
              <w:bottom w:val="single" w:color="000000" w:sz="4" w:space="0"/>
              <w:right w:val="single" w:color="auto" w:sz="4" w:space="0"/>
            </w:tcBorders>
            <w:vAlign w:val="center"/>
          </w:tcPr>
          <w:p>
            <w:pPr>
              <w:pStyle w:val="488"/>
              <w:jc w:val="center"/>
              <w:rPr>
                <w:sz w:val="24"/>
                <w:szCs w:val="24"/>
              </w:rPr>
            </w:pPr>
            <w:r>
              <w:rPr>
                <w:rFonts w:hint="eastAsia"/>
                <w:sz w:val="24"/>
                <w:szCs w:val="24"/>
              </w:rPr>
              <w:t>网址</w:t>
            </w:r>
          </w:p>
        </w:tc>
        <w:tc>
          <w:tcPr>
            <w:tcW w:w="2334" w:type="dxa"/>
            <w:tcBorders>
              <w:top w:val="single" w:color="000000" w:sz="4" w:space="0"/>
              <w:left w:val="single" w:color="auto" w:sz="4" w:space="0"/>
              <w:bottom w:val="single" w:color="000000" w:sz="4" w:space="0"/>
            </w:tcBorders>
            <w:vAlign w:val="center"/>
          </w:tcPr>
          <w:p>
            <w:pPr>
              <w:pStyle w:val="488"/>
              <w:ind w:firstLine="651"/>
              <w:jc w:val="center"/>
              <w:rPr>
                <w:sz w:val="24"/>
                <w:szCs w:val="24"/>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629" w:hRule="atLeast"/>
        </w:trPr>
        <w:tc>
          <w:tcPr>
            <w:tcW w:w="1899" w:type="dxa"/>
            <w:tcBorders>
              <w:top w:val="single" w:color="000000" w:sz="4" w:space="0"/>
              <w:bottom w:val="single" w:color="000000" w:sz="4" w:space="0"/>
              <w:right w:val="single" w:color="000000" w:sz="4" w:space="0"/>
            </w:tcBorders>
            <w:vAlign w:val="center"/>
          </w:tcPr>
          <w:p>
            <w:pPr>
              <w:pStyle w:val="488"/>
              <w:jc w:val="center"/>
              <w:rPr>
                <w:sz w:val="24"/>
                <w:szCs w:val="24"/>
              </w:rPr>
            </w:pPr>
            <w:r>
              <w:rPr>
                <w:rFonts w:hint="eastAsia"/>
                <w:sz w:val="24"/>
                <w:szCs w:val="24"/>
              </w:rPr>
              <w:t>组织结构</w:t>
            </w:r>
          </w:p>
        </w:tc>
        <w:tc>
          <w:tcPr>
            <w:tcW w:w="7459" w:type="dxa"/>
            <w:gridSpan w:val="6"/>
            <w:tcBorders>
              <w:top w:val="single" w:color="000000" w:sz="4" w:space="0"/>
              <w:left w:val="single" w:color="000000" w:sz="4" w:space="0"/>
              <w:bottom w:val="single" w:color="000000" w:sz="4" w:space="0"/>
            </w:tcBorders>
            <w:vAlign w:val="center"/>
          </w:tcPr>
          <w:p>
            <w:pPr>
              <w:pStyle w:val="488"/>
              <w:ind w:firstLine="651"/>
              <w:jc w:val="center"/>
              <w:rPr>
                <w:sz w:val="24"/>
                <w:szCs w:val="24"/>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628" w:hRule="atLeast"/>
        </w:trPr>
        <w:tc>
          <w:tcPr>
            <w:tcW w:w="1899" w:type="dxa"/>
            <w:tcBorders>
              <w:top w:val="single" w:color="000000" w:sz="4" w:space="0"/>
              <w:bottom w:val="single" w:color="000000" w:sz="4" w:space="0"/>
              <w:right w:val="single" w:color="000000" w:sz="4" w:space="0"/>
            </w:tcBorders>
            <w:vAlign w:val="center"/>
          </w:tcPr>
          <w:p>
            <w:pPr>
              <w:pStyle w:val="488"/>
              <w:jc w:val="center"/>
              <w:rPr>
                <w:sz w:val="24"/>
                <w:szCs w:val="24"/>
              </w:rPr>
            </w:pPr>
            <w:r>
              <w:rPr>
                <w:rFonts w:hint="eastAsia"/>
                <w:sz w:val="24"/>
                <w:szCs w:val="24"/>
              </w:rPr>
              <w:t>法定代表人</w:t>
            </w:r>
          </w:p>
        </w:tc>
        <w:tc>
          <w:tcPr>
            <w:tcW w:w="1170" w:type="dxa"/>
            <w:tcBorders>
              <w:top w:val="single" w:color="000000" w:sz="4" w:space="0"/>
              <w:left w:val="single" w:color="000000" w:sz="4" w:space="0"/>
              <w:bottom w:val="single" w:color="000000" w:sz="4" w:space="0"/>
              <w:right w:val="single" w:color="000000" w:sz="4" w:space="0"/>
            </w:tcBorders>
            <w:vAlign w:val="center"/>
          </w:tcPr>
          <w:p>
            <w:pPr>
              <w:pStyle w:val="488"/>
              <w:jc w:val="center"/>
              <w:rPr>
                <w:sz w:val="24"/>
                <w:szCs w:val="24"/>
              </w:rPr>
            </w:pPr>
            <w:r>
              <w:rPr>
                <w:rFonts w:hint="eastAsia"/>
                <w:sz w:val="24"/>
                <w:szCs w:val="24"/>
              </w:rPr>
              <w:t>姓名</w:t>
            </w:r>
          </w:p>
        </w:tc>
        <w:tc>
          <w:tcPr>
            <w:tcW w:w="2487" w:type="dxa"/>
            <w:gridSpan w:val="2"/>
            <w:tcBorders>
              <w:top w:val="single" w:color="000000" w:sz="4" w:space="0"/>
              <w:left w:val="single" w:color="000000" w:sz="4" w:space="0"/>
              <w:bottom w:val="single" w:color="000000" w:sz="4" w:space="0"/>
              <w:right w:val="single" w:color="000000" w:sz="4" w:space="0"/>
            </w:tcBorders>
            <w:vAlign w:val="center"/>
          </w:tcPr>
          <w:p>
            <w:pPr>
              <w:pStyle w:val="488"/>
              <w:ind w:firstLine="596"/>
              <w:jc w:val="center"/>
              <w:rPr>
                <w:sz w:val="22"/>
              </w:rPr>
            </w:pPr>
          </w:p>
        </w:tc>
        <w:tc>
          <w:tcPr>
            <w:tcW w:w="1462" w:type="dxa"/>
            <w:tcBorders>
              <w:top w:val="single" w:color="000000" w:sz="4" w:space="0"/>
              <w:left w:val="single" w:color="000000" w:sz="4" w:space="0"/>
              <w:bottom w:val="single" w:color="000000" w:sz="4" w:space="0"/>
              <w:right w:val="single" w:color="000000" w:sz="4" w:space="0"/>
            </w:tcBorders>
            <w:vAlign w:val="center"/>
          </w:tcPr>
          <w:p>
            <w:pPr>
              <w:pStyle w:val="488"/>
              <w:jc w:val="center"/>
              <w:rPr>
                <w:sz w:val="24"/>
                <w:szCs w:val="24"/>
              </w:rPr>
            </w:pPr>
            <w:r>
              <w:rPr>
                <w:rFonts w:hint="eastAsia"/>
                <w:sz w:val="24"/>
                <w:szCs w:val="24"/>
              </w:rPr>
              <w:t>电话</w:t>
            </w:r>
          </w:p>
        </w:tc>
        <w:tc>
          <w:tcPr>
            <w:tcW w:w="2340" w:type="dxa"/>
            <w:gridSpan w:val="2"/>
            <w:tcBorders>
              <w:top w:val="single" w:color="000000" w:sz="4" w:space="0"/>
              <w:left w:val="single" w:color="000000" w:sz="4" w:space="0"/>
              <w:bottom w:val="single" w:color="000000" w:sz="4" w:space="0"/>
            </w:tcBorders>
            <w:vAlign w:val="center"/>
          </w:tcPr>
          <w:p>
            <w:pPr>
              <w:pStyle w:val="488"/>
              <w:ind w:firstLine="651"/>
              <w:jc w:val="center"/>
              <w:rPr>
                <w:sz w:val="24"/>
                <w:szCs w:val="24"/>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629" w:hRule="atLeast"/>
        </w:trPr>
        <w:tc>
          <w:tcPr>
            <w:tcW w:w="1899" w:type="dxa"/>
            <w:tcBorders>
              <w:top w:val="single" w:color="000000" w:sz="4" w:space="0"/>
              <w:bottom w:val="single" w:color="000000" w:sz="4" w:space="0"/>
              <w:right w:val="single" w:color="000000" w:sz="4" w:space="0"/>
            </w:tcBorders>
            <w:vAlign w:val="center"/>
          </w:tcPr>
          <w:p>
            <w:pPr>
              <w:pStyle w:val="488"/>
              <w:jc w:val="center"/>
              <w:rPr>
                <w:sz w:val="24"/>
                <w:szCs w:val="24"/>
              </w:rPr>
            </w:pPr>
            <w:r>
              <w:rPr>
                <w:rFonts w:hint="eastAsia"/>
                <w:sz w:val="24"/>
                <w:szCs w:val="24"/>
              </w:rPr>
              <w:t>成立时间</w:t>
            </w:r>
          </w:p>
        </w:tc>
        <w:tc>
          <w:tcPr>
            <w:tcW w:w="2631" w:type="dxa"/>
            <w:gridSpan w:val="2"/>
            <w:tcBorders>
              <w:top w:val="single" w:color="000000" w:sz="4" w:space="0"/>
              <w:left w:val="single" w:color="000000" w:sz="4" w:space="0"/>
              <w:bottom w:val="single" w:color="000000" w:sz="4" w:space="0"/>
              <w:right w:val="single" w:color="000000" w:sz="4" w:space="0"/>
            </w:tcBorders>
            <w:vAlign w:val="center"/>
          </w:tcPr>
          <w:p>
            <w:pPr>
              <w:pStyle w:val="488"/>
              <w:ind w:firstLine="651"/>
              <w:jc w:val="center"/>
              <w:rPr>
                <w:sz w:val="24"/>
                <w:szCs w:val="24"/>
              </w:rPr>
            </w:pPr>
          </w:p>
        </w:tc>
        <w:tc>
          <w:tcPr>
            <w:tcW w:w="4827" w:type="dxa"/>
            <w:gridSpan w:val="4"/>
            <w:tcBorders>
              <w:top w:val="single" w:color="000000" w:sz="4" w:space="0"/>
              <w:left w:val="single" w:color="000000" w:sz="4" w:space="0"/>
              <w:bottom w:val="single" w:color="000000" w:sz="4" w:space="0"/>
            </w:tcBorders>
            <w:vAlign w:val="center"/>
          </w:tcPr>
          <w:p>
            <w:pPr>
              <w:pStyle w:val="488"/>
              <w:rPr>
                <w:sz w:val="24"/>
                <w:szCs w:val="24"/>
              </w:rPr>
            </w:pPr>
            <w:r>
              <w:rPr>
                <w:rFonts w:hint="eastAsia"/>
                <w:sz w:val="24"/>
                <w:szCs w:val="24"/>
              </w:rPr>
              <w:t>员工总人数：</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666" w:hRule="atLeast"/>
        </w:trPr>
        <w:tc>
          <w:tcPr>
            <w:tcW w:w="1899" w:type="dxa"/>
            <w:tcBorders>
              <w:top w:val="single" w:color="000000" w:sz="4" w:space="0"/>
              <w:bottom w:val="single" w:color="000000" w:sz="4" w:space="0"/>
              <w:right w:val="single" w:color="000000" w:sz="4" w:space="0"/>
            </w:tcBorders>
            <w:vAlign w:val="center"/>
          </w:tcPr>
          <w:p>
            <w:pPr>
              <w:pStyle w:val="488"/>
              <w:jc w:val="center"/>
              <w:rPr>
                <w:sz w:val="24"/>
                <w:szCs w:val="24"/>
              </w:rPr>
            </w:pPr>
            <w:r>
              <w:rPr>
                <w:rFonts w:hint="eastAsia"/>
                <w:sz w:val="24"/>
                <w:szCs w:val="24"/>
              </w:rPr>
              <w:t>营业执照号</w:t>
            </w:r>
          </w:p>
        </w:tc>
        <w:tc>
          <w:tcPr>
            <w:tcW w:w="2631" w:type="dxa"/>
            <w:gridSpan w:val="2"/>
            <w:tcBorders>
              <w:top w:val="single" w:color="000000" w:sz="4" w:space="0"/>
              <w:left w:val="single" w:color="000000" w:sz="4" w:space="0"/>
              <w:bottom w:val="single" w:color="000000" w:sz="4" w:space="0"/>
              <w:right w:val="single" w:color="000000" w:sz="4" w:space="0"/>
            </w:tcBorders>
            <w:vAlign w:val="center"/>
          </w:tcPr>
          <w:p>
            <w:pPr>
              <w:pStyle w:val="488"/>
              <w:ind w:firstLine="651"/>
              <w:jc w:val="center"/>
              <w:rPr>
                <w:sz w:val="24"/>
                <w:szCs w:val="24"/>
              </w:rPr>
            </w:pPr>
          </w:p>
        </w:tc>
        <w:tc>
          <w:tcPr>
            <w:tcW w:w="1025" w:type="dxa"/>
            <w:vMerge w:val="restart"/>
            <w:tcBorders>
              <w:top w:val="single" w:color="000000" w:sz="4" w:space="0"/>
              <w:left w:val="single" w:color="000000" w:sz="4" w:space="0"/>
              <w:bottom w:val="single" w:color="000000" w:sz="4" w:space="0"/>
              <w:right w:val="single" w:color="000000" w:sz="4" w:space="0"/>
            </w:tcBorders>
            <w:vAlign w:val="center"/>
          </w:tcPr>
          <w:p>
            <w:pPr>
              <w:pStyle w:val="488"/>
              <w:spacing w:before="1"/>
              <w:jc w:val="center"/>
            </w:pPr>
            <w:r>
              <w:rPr>
                <w:rFonts w:hint="eastAsia"/>
              </w:rPr>
              <w:t>其中</w:t>
            </w:r>
          </w:p>
        </w:tc>
        <w:tc>
          <w:tcPr>
            <w:tcW w:w="1462" w:type="dxa"/>
            <w:vMerge w:val="restart"/>
            <w:tcBorders>
              <w:top w:val="single" w:color="000000" w:sz="4" w:space="0"/>
              <w:left w:val="single" w:color="000000" w:sz="4" w:space="0"/>
              <w:bottom w:val="single" w:color="000000" w:sz="4" w:space="0"/>
              <w:right w:val="single" w:color="000000" w:sz="4" w:space="0"/>
            </w:tcBorders>
            <w:vAlign w:val="center"/>
          </w:tcPr>
          <w:p>
            <w:pPr>
              <w:pStyle w:val="488"/>
              <w:jc w:val="center"/>
              <w:rPr>
                <w:sz w:val="24"/>
                <w:szCs w:val="24"/>
              </w:rPr>
            </w:pPr>
            <w:r>
              <w:rPr>
                <w:rFonts w:hint="eastAsia"/>
                <w:sz w:val="24"/>
                <w:szCs w:val="24"/>
              </w:rPr>
              <w:t>管理人员</w:t>
            </w:r>
          </w:p>
        </w:tc>
        <w:tc>
          <w:tcPr>
            <w:tcW w:w="2340" w:type="dxa"/>
            <w:gridSpan w:val="2"/>
            <w:vMerge w:val="restart"/>
            <w:tcBorders>
              <w:top w:val="single" w:color="000000" w:sz="4" w:space="0"/>
              <w:left w:val="single" w:color="000000" w:sz="4" w:space="0"/>
              <w:bottom w:val="single" w:color="000000" w:sz="4" w:space="0"/>
            </w:tcBorders>
            <w:vAlign w:val="center"/>
          </w:tcPr>
          <w:p>
            <w:pPr>
              <w:pStyle w:val="488"/>
              <w:ind w:firstLine="651"/>
              <w:jc w:val="center"/>
              <w:rPr>
                <w:sz w:val="24"/>
                <w:szCs w:val="24"/>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666" w:hRule="atLeast"/>
        </w:trPr>
        <w:tc>
          <w:tcPr>
            <w:tcW w:w="1899" w:type="dxa"/>
            <w:tcBorders>
              <w:top w:val="single" w:color="000000" w:sz="4" w:space="0"/>
              <w:bottom w:val="single" w:color="000000" w:sz="4" w:space="0"/>
              <w:right w:val="single" w:color="000000" w:sz="4" w:space="0"/>
            </w:tcBorders>
            <w:vAlign w:val="center"/>
          </w:tcPr>
          <w:p>
            <w:pPr>
              <w:pStyle w:val="488"/>
              <w:jc w:val="center"/>
              <w:rPr>
                <w:sz w:val="24"/>
                <w:szCs w:val="24"/>
              </w:rPr>
            </w:pPr>
            <w:r>
              <w:rPr>
                <w:rFonts w:hint="eastAsia"/>
                <w:sz w:val="24"/>
                <w:szCs w:val="24"/>
              </w:rPr>
              <w:t>注册资本金</w:t>
            </w:r>
          </w:p>
        </w:tc>
        <w:tc>
          <w:tcPr>
            <w:tcW w:w="2631" w:type="dxa"/>
            <w:gridSpan w:val="2"/>
            <w:tcBorders>
              <w:top w:val="single" w:color="000000" w:sz="4" w:space="0"/>
              <w:left w:val="single" w:color="000000" w:sz="4" w:space="0"/>
              <w:bottom w:val="single" w:color="000000" w:sz="4" w:space="0"/>
              <w:right w:val="single" w:color="000000" w:sz="4" w:space="0"/>
            </w:tcBorders>
            <w:vAlign w:val="center"/>
          </w:tcPr>
          <w:p>
            <w:pPr>
              <w:pStyle w:val="488"/>
              <w:ind w:firstLine="651"/>
              <w:jc w:val="center"/>
              <w:rPr>
                <w:sz w:val="24"/>
                <w:szCs w:val="24"/>
              </w:rPr>
            </w:pPr>
          </w:p>
        </w:tc>
        <w:tc>
          <w:tcPr>
            <w:tcW w:w="1025" w:type="dxa"/>
            <w:vMerge w:val="continue"/>
            <w:tcBorders>
              <w:top w:val="nil"/>
              <w:left w:val="single" w:color="000000" w:sz="4" w:space="0"/>
              <w:bottom w:val="single" w:color="000000" w:sz="4" w:space="0"/>
              <w:right w:val="single" w:color="000000" w:sz="4" w:space="0"/>
            </w:tcBorders>
            <w:vAlign w:val="center"/>
          </w:tcPr>
          <w:p>
            <w:pPr>
              <w:ind w:firstLine="54"/>
              <w:jc w:val="center"/>
              <w:rPr>
                <w:rFonts w:ascii="宋体" w:hAnsi="宋体" w:cs="宋体"/>
                <w:sz w:val="2"/>
                <w:szCs w:val="2"/>
              </w:rPr>
            </w:pPr>
          </w:p>
        </w:tc>
        <w:tc>
          <w:tcPr>
            <w:tcW w:w="1462" w:type="dxa"/>
            <w:vMerge w:val="continue"/>
            <w:tcBorders>
              <w:top w:val="nil"/>
              <w:left w:val="single" w:color="000000" w:sz="4" w:space="0"/>
              <w:bottom w:val="single" w:color="000000" w:sz="4" w:space="0"/>
              <w:right w:val="single" w:color="000000" w:sz="4" w:space="0"/>
            </w:tcBorders>
            <w:vAlign w:val="center"/>
          </w:tcPr>
          <w:p>
            <w:pPr>
              <w:ind w:firstLine="651"/>
              <w:jc w:val="center"/>
              <w:rPr>
                <w:rFonts w:ascii="宋体" w:hAnsi="宋体" w:cs="宋体"/>
                <w:sz w:val="24"/>
                <w:szCs w:val="24"/>
              </w:rPr>
            </w:pPr>
          </w:p>
        </w:tc>
        <w:tc>
          <w:tcPr>
            <w:tcW w:w="2340" w:type="dxa"/>
            <w:gridSpan w:val="2"/>
            <w:vMerge w:val="continue"/>
            <w:tcBorders>
              <w:top w:val="nil"/>
              <w:left w:val="single" w:color="000000" w:sz="4" w:space="0"/>
              <w:bottom w:val="single" w:color="000000" w:sz="4" w:space="0"/>
            </w:tcBorders>
            <w:vAlign w:val="center"/>
          </w:tcPr>
          <w:p>
            <w:pPr>
              <w:ind w:firstLine="651"/>
              <w:jc w:val="center"/>
              <w:rPr>
                <w:rFonts w:ascii="宋体" w:hAnsi="宋体" w:cs="宋体"/>
                <w:sz w:val="24"/>
                <w:szCs w:val="24"/>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666" w:hRule="atLeast"/>
        </w:trPr>
        <w:tc>
          <w:tcPr>
            <w:tcW w:w="1899" w:type="dxa"/>
            <w:tcBorders>
              <w:top w:val="single" w:color="000000" w:sz="4" w:space="0"/>
              <w:bottom w:val="single" w:color="000000" w:sz="4" w:space="0"/>
              <w:right w:val="single" w:color="000000" w:sz="4" w:space="0"/>
            </w:tcBorders>
            <w:vAlign w:val="center"/>
          </w:tcPr>
          <w:p>
            <w:pPr>
              <w:pStyle w:val="488"/>
              <w:jc w:val="center"/>
              <w:rPr>
                <w:sz w:val="24"/>
                <w:szCs w:val="24"/>
              </w:rPr>
            </w:pPr>
            <w:r>
              <w:rPr>
                <w:rFonts w:hint="eastAsia"/>
                <w:sz w:val="24"/>
                <w:szCs w:val="24"/>
              </w:rPr>
              <w:t>开户银行</w:t>
            </w:r>
          </w:p>
        </w:tc>
        <w:tc>
          <w:tcPr>
            <w:tcW w:w="2631" w:type="dxa"/>
            <w:gridSpan w:val="2"/>
            <w:tcBorders>
              <w:top w:val="single" w:color="000000" w:sz="4" w:space="0"/>
              <w:left w:val="single" w:color="000000" w:sz="4" w:space="0"/>
              <w:bottom w:val="single" w:color="000000" w:sz="4" w:space="0"/>
              <w:right w:val="single" w:color="000000" w:sz="4" w:space="0"/>
            </w:tcBorders>
            <w:vAlign w:val="center"/>
          </w:tcPr>
          <w:p>
            <w:pPr>
              <w:pStyle w:val="488"/>
              <w:ind w:firstLine="651"/>
              <w:jc w:val="center"/>
              <w:rPr>
                <w:sz w:val="24"/>
                <w:szCs w:val="24"/>
              </w:rPr>
            </w:pPr>
          </w:p>
        </w:tc>
        <w:tc>
          <w:tcPr>
            <w:tcW w:w="1025" w:type="dxa"/>
            <w:vMerge w:val="continue"/>
            <w:tcBorders>
              <w:top w:val="nil"/>
              <w:left w:val="single" w:color="000000" w:sz="4" w:space="0"/>
              <w:bottom w:val="single" w:color="000000" w:sz="4" w:space="0"/>
              <w:right w:val="single" w:color="000000" w:sz="4" w:space="0"/>
            </w:tcBorders>
            <w:vAlign w:val="center"/>
          </w:tcPr>
          <w:p>
            <w:pPr>
              <w:ind w:firstLine="54"/>
              <w:jc w:val="center"/>
              <w:rPr>
                <w:rFonts w:ascii="宋体" w:hAnsi="宋体" w:cs="宋体"/>
                <w:sz w:val="2"/>
                <w:szCs w:val="2"/>
              </w:rPr>
            </w:pPr>
          </w:p>
        </w:tc>
        <w:tc>
          <w:tcPr>
            <w:tcW w:w="1462" w:type="dxa"/>
            <w:vMerge w:val="restart"/>
            <w:tcBorders>
              <w:top w:val="single" w:color="000000" w:sz="4" w:space="0"/>
              <w:left w:val="single" w:color="000000" w:sz="4" w:space="0"/>
              <w:bottom w:val="single" w:color="000000" w:sz="4" w:space="0"/>
              <w:right w:val="single" w:color="000000" w:sz="4" w:space="0"/>
            </w:tcBorders>
            <w:vAlign w:val="center"/>
          </w:tcPr>
          <w:p>
            <w:pPr>
              <w:pStyle w:val="488"/>
              <w:ind w:right="444"/>
              <w:jc w:val="center"/>
              <w:rPr>
                <w:sz w:val="24"/>
                <w:szCs w:val="24"/>
              </w:rPr>
            </w:pPr>
            <w:r>
              <w:rPr>
                <w:rFonts w:hint="eastAsia"/>
                <w:sz w:val="24"/>
                <w:szCs w:val="24"/>
              </w:rPr>
              <w:t>员工</w:t>
            </w:r>
          </w:p>
        </w:tc>
        <w:tc>
          <w:tcPr>
            <w:tcW w:w="2340" w:type="dxa"/>
            <w:gridSpan w:val="2"/>
            <w:vMerge w:val="restart"/>
            <w:tcBorders>
              <w:top w:val="single" w:color="000000" w:sz="4" w:space="0"/>
              <w:left w:val="single" w:color="000000" w:sz="4" w:space="0"/>
              <w:bottom w:val="single" w:color="000000" w:sz="4" w:space="0"/>
            </w:tcBorders>
            <w:vAlign w:val="center"/>
          </w:tcPr>
          <w:p>
            <w:pPr>
              <w:pStyle w:val="488"/>
              <w:ind w:firstLine="651"/>
              <w:jc w:val="center"/>
              <w:rPr>
                <w:sz w:val="24"/>
                <w:szCs w:val="24"/>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666" w:hRule="atLeast"/>
        </w:trPr>
        <w:tc>
          <w:tcPr>
            <w:tcW w:w="1899" w:type="dxa"/>
            <w:tcBorders>
              <w:top w:val="single" w:color="000000" w:sz="4" w:space="0"/>
              <w:bottom w:val="single" w:color="000000" w:sz="4" w:space="0"/>
              <w:right w:val="single" w:color="000000" w:sz="4" w:space="0"/>
            </w:tcBorders>
            <w:vAlign w:val="center"/>
          </w:tcPr>
          <w:p>
            <w:pPr>
              <w:pStyle w:val="488"/>
              <w:spacing w:before="1"/>
              <w:jc w:val="center"/>
              <w:rPr>
                <w:sz w:val="24"/>
                <w:szCs w:val="24"/>
              </w:rPr>
            </w:pPr>
            <w:r>
              <w:rPr>
                <w:rFonts w:hint="eastAsia"/>
                <w:sz w:val="24"/>
                <w:szCs w:val="24"/>
              </w:rPr>
              <w:t>账号</w:t>
            </w:r>
          </w:p>
        </w:tc>
        <w:tc>
          <w:tcPr>
            <w:tcW w:w="2631" w:type="dxa"/>
            <w:gridSpan w:val="2"/>
            <w:tcBorders>
              <w:top w:val="single" w:color="000000" w:sz="4" w:space="0"/>
              <w:left w:val="single" w:color="000000" w:sz="4" w:space="0"/>
              <w:bottom w:val="single" w:color="000000" w:sz="4" w:space="0"/>
              <w:right w:val="single" w:color="000000" w:sz="4" w:space="0"/>
            </w:tcBorders>
            <w:vAlign w:val="center"/>
          </w:tcPr>
          <w:p>
            <w:pPr>
              <w:pStyle w:val="488"/>
              <w:ind w:firstLine="651"/>
              <w:jc w:val="center"/>
              <w:rPr>
                <w:sz w:val="24"/>
                <w:szCs w:val="24"/>
              </w:rPr>
            </w:pPr>
          </w:p>
        </w:tc>
        <w:tc>
          <w:tcPr>
            <w:tcW w:w="1025" w:type="dxa"/>
            <w:vMerge w:val="continue"/>
            <w:tcBorders>
              <w:top w:val="nil"/>
              <w:left w:val="single" w:color="000000" w:sz="4" w:space="0"/>
              <w:bottom w:val="single" w:color="000000" w:sz="4" w:space="0"/>
              <w:right w:val="single" w:color="000000" w:sz="4" w:space="0"/>
            </w:tcBorders>
            <w:vAlign w:val="center"/>
          </w:tcPr>
          <w:p>
            <w:pPr>
              <w:ind w:firstLine="54"/>
              <w:jc w:val="center"/>
              <w:rPr>
                <w:rFonts w:ascii="宋体" w:hAnsi="宋体" w:cs="宋体"/>
                <w:sz w:val="2"/>
                <w:szCs w:val="2"/>
              </w:rPr>
            </w:pPr>
          </w:p>
        </w:tc>
        <w:tc>
          <w:tcPr>
            <w:tcW w:w="1462" w:type="dxa"/>
            <w:vMerge w:val="continue"/>
            <w:tcBorders>
              <w:top w:val="nil"/>
              <w:left w:val="single" w:color="000000" w:sz="4" w:space="0"/>
              <w:bottom w:val="single" w:color="000000" w:sz="4" w:space="0"/>
              <w:right w:val="single" w:color="000000" w:sz="4" w:space="0"/>
            </w:tcBorders>
            <w:vAlign w:val="center"/>
          </w:tcPr>
          <w:p>
            <w:pPr>
              <w:ind w:firstLine="54"/>
              <w:jc w:val="center"/>
              <w:rPr>
                <w:rFonts w:ascii="宋体" w:hAnsi="宋体" w:cs="宋体"/>
                <w:sz w:val="2"/>
                <w:szCs w:val="2"/>
              </w:rPr>
            </w:pPr>
          </w:p>
        </w:tc>
        <w:tc>
          <w:tcPr>
            <w:tcW w:w="2340" w:type="dxa"/>
            <w:gridSpan w:val="2"/>
            <w:vMerge w:val="continue"/>
            <w:tcBorders>
              <w:top w:val="nil"/>
              <w:left w:val="single" w:color="000000" w:sz="4" w:space="0"/>
              <w:bottom w:val="single" w:color="000000" w:sz="4" w:space="0"/>
            </w:tcBorders>
            <w:vAlign w:val="center"/>
          </w:tcPr>
          <w:p>
            <w:pPr>
              <w:ind w:firstLine="54"/>
              <w:jc w:val="center"/>
              <w:rPr>
                <w:rFonts w:ascii="宋体" w:hAnsi="宋体" w:cs="宋体"/>
                <w:sz w:val="2"/>
                <w:szCs w:val="2"/>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2336" w:hRule="atLeast"/>
        </w:trPr>
        <w:tc>
          <w:tcPr>
            <w:tcW w:w="1899" w:type="dxa"/>
            <w:tcBorders>
              <w:top w:val="single" w:color="000000" w:sz="4" w:space="0"/>
              <w:bottom w:val="single" w:color="000000" w:sz="4" w:space="0"/>
              <w:right w:val="single" w:color="000000" w:sz="4" w:space="0"/>
            </w:tcBorders>
            <w:vAlign w:val="center"/>
          </w:tcPr>
          <w:p>
            <w:pPr>
              <w:pStyle w:val="488"/>
              <w:jc w:val="center"/>
              <w:rPr>
                <w:sz w:val="24"/>
                <w:szCs w:val="24"/>
              </w:rPr>
            </w:pPr>
            <w:r>
              <w:rPr>
                <w:rFonts w:hint="eastAsia"/>
                <w:sz w:val="24"/>
                <w:szCs w:val="24"/>
              </w:rPr>
              <w:t>经营范围</w:t>
            </w:r>
          </w:p>
        </w:tc>
        <w:tc>
          <w:tcPr>
            <w:tcW w:w="7459" w:type="dxa"/>
            <w:gridSpan w:val="6"/>
            <w:tcBorders>
              <w:top w:val="single" w:color="000000" w:sz="4" w:space="0"/>
              <w:left w:val="single" w:color="000000" w:sz="4" w:space="0"/>
              <w:bottom w:val="single" w:color="000000" w:sz="4" w:space="0"/>
            </w:tcBorders>
            <w:vAlign w:val="center"/>
          </w:tcPr>
          <w:p>
            <w:pPr>
              <w:pStyle w:val="488"/>
              <w:ind w:firstLine="651"/>
              <w:jc w:val="center"/>
              <w:rPr>
                <w:sz w:val="24"/>
                <w:szCs w:val="24"/>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802" w:hRule="atLeast"/>
        </w:trPr>
        <w:tc>
          <w:tcPr>
            <w:tcW w:w="1899" w:type="dxa"/>
            <w:tcBorders>
              <w:top w:val="single" w:color="000000" w:sz="4" w:space="0"/>
              <w:right w:val="single" w:color="000000" w:sz="4" w:space="0"/>
            </w:tcBorders>
            <w:vAlign w:val="center"/>
          </w:tcPr>
          <w:p>
            <w:pPr>
              <w:pStyle w:val="488"/>
              <w:tabs>
                <w:tab w:val="left" w:pos="644"/>
              </w:tabs>
              <w:jc w:val="center"/>
              <w:rPr>
                <w:sz w:val="24"/>
                <w:szCs w:val="24"/>
              </w:rPr>
            </w:pPr>
            <w:r>
              <w:rPr>
                <w:rFonts w:hint="eastAsia"/>
                <w:sz w:val="24"/>
                <w:szCs w:val="24"/>
              </w:rPr>
              <w:t>备</w:t>
            </w:r>
            <w:r>
              <w:rPr>
                <w:rFonts w:hint="eastAsia"/>
                <w:sz w:val="24"/>
                <w:szCs w:val="24"/>
              </w:rPr>
              <w:tab/>
            </w:r>
            <w:r>
              <w:rPr>
                <w:rFonts w:hint="eastAsia"/>
                <w:sz w:val="24"/>
                <w:szCs w:val="24"/>
              </w:rPr>
              <w:t>注</w:t>
            </w:r>
          </w:p>
        </w:tc>
        <w:tc>
          <w:tcPr>
            <w:tcW w:w="7459" w:type="dxa"/>
            <w:gridSpan w:val="6"/>
            <w:tcBorders>
              <w:top w:val="single" w:color="000000" w:sz="4" w:space="0"/>
              <w:left w:val="single" w:color="000000" w:sz="4" w:space="0"/>
            </w:tcBorders>
            <w:vAlign w:val="center"/>
          </w:tcPr>
          <w:p>
            <w:pPr>
              <w:pStyle w:val="488"/>
              <w:ind w:firstLine="651"/>
              <w:jc w:val="center"/>
              <w:rPr>
                <w:sz w:val="24"/>
                <w:szCs w:val="24"/>
              </w:rPr>
            </w:pPr>
          </w:p>
        </w:tc>
      </w:tr>
    </w:tbl>
    <w:p>
      <w:pPr>
        <w:ind w:firstLine="542"/>
        <w:rPr>
          <w:sz w:val="20"/>
        </w:rPr>
      </w:pPr>
    </w:p>
    <w:p>
      <w:pPr>
        <w:ind w:firstLine="542"/>
        <w:rPr>
          <w:sz w:val="20"/>
        </w:rPr>
      </w:pPr>
    </w:p>
    <w:p>
      <w:pPr>
        <w:ind w:firstLine="864"/>
        <w:jc w:val="center"/>
        <w:rPr>
          <w:rFonts w:ascii="宋体" w:hAnsi="宋体"/>
          <w:b/>
          <w:sz w:val="32"/>
          <w:szCs w:val="32"/>
        </w:rPr>
      </w:pPr>
      <w:r>
        <w:rPr>
          <w:rFonts w:hint="eastAsia" w:ascii="宋体" w:hAnsi="宋体"/>
          <w:b/>
          <w:sz w:val="32"/>
          <w:szCs w:val="32"/>
        </w:rPr>
        <w:t>7、拟投入人员一览表</w:t>
      </w:r>
    </w:p>
    <w:p>
      <w:pPr>
        <w:widowControl/>
        <w:ind w:firstLine="756"/>
        <w:jc w:val="center"/>
        <w:rPr>
          <w:rFonts w:ascii="宋体" w:hAnsi="宋体" w:cs="宋体"/>
          <w:b/>
          <w:sz w:val="28"/>
          <w:szCs w:val="28"/>
        </w:rPr>
      </w:pPr>
    </w:p>
    <w:tbl>
      <w:tblPr>
        <w:tblStyle w:val="7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6"/>
        <w:gridCol w:w="1419"/>
        <w:gridCol w:w="1417"/>
        <w:gridCol w:w="1559"/>
        <w:gridCol w:w="2127"/>
        <w:gridCol w:w="24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16" w:type="dxa"/>
            <w:vAlign w:val="center"/>
          </w:tcPr>
          <w:p>
            <w:pPr>
              <w:widowControl/>
              <w:jc w:val="center"/>
              <w:rPr>
                <w:rFonts w:ascii="宋体" w:hAnsi="宋体" w:cs="宋体"/>
                <w:bCs/>
                <w:sz w:val="28"/>
                <w:szCs w:val="28"/>
              </w:rPr>
            </w:pPr>
            <w:r>
              <w:rPr>
                <w:rFonts w:hint="eastAsia" w:ascii="宋体" w:hAnsi="宋体" w:cs="宋体"/>
                <w:bCs/>
                <w:sz w:val="28"/>
                <w:szCs w:val="28"/>
              </w:rPr>
              <w:t>序号</w:t>
            </w:r>
          </w:p>
        </w:tc>
        <w:tc>
          <w:tcPr>
            <w:tcW w:w="1419" w:type="dxa"/>
            <w:vAlign w:val="center"/>
          </w:tcPr>
          <w:p>
            <w:pPr>
              <w:widowControl/>
              <w:jc w:val="center"/>
              <w:rPr>
                <w:rFonts w:ascii="宋体" w:hAnsi="宋体" w:cs="宋体"/>
                <w:bCs/>
                <w:sz w:val="28"/>
                <w:szCs w:val="28"/>
              </w:rPr>
            </w:pPr>
            <w:r>
              <w:rPr>
                <w:rFonts w:hint="eastAsia" w:ascii="宋体" w:hAnsi="宋体" w:cs="宋体"/>
                <w:bCs/>
                <w:sz w:val="28"/>
                <w:szCs w:val="28"/>
              </w:rPr>
              <w:t>姓名</w:t>
            </w:r>
          </w:p>
        </w:tc>
        <w:tc>
          <w:tcPr>
            <w:tcW w:w="1417" w:type="dxa"/>
            <w:vAlign w:val="center"/>
          </w:tcPr>
          <w:p>
            <w:pPr>
              <w:widowControl/>
              <w:jc w:val="center"/>
              <w:rPr>
                <w:rFonts w:ascii="宋体" w:hAnsi="宋体" w:cs="宋体"/>
                <w:bCs/>
                <w:sz w:val="28"/>
                <w:szCs w:val="28"/>
              </w:rPr>
            </w:pPr>
            <w:r>
              <w:rPr>
                <w:rFonts w:hint="eastAsia" w:ascii="宋体" w:hAnsi="宋体" w:cs="宋体"/>
                <w:bCs/>
                <w:sz w:val="28"/>
                <w:szCs w:val="28"/>
              </w:rPr>
              <w:t>年龄</w:t>
            </w:r>
          </w:p>
        </w:tc>
        <w:tc>
          <w:tcPr>
            <w:tcW w:w="1559" w:type="dxa"/>
            <w:vAlign w:val="center"/>
          </w:tcPr>
          <w:p>
            <w:pPr>
              <w:widowControl/>
              <w:jc w:val="center"/>
              <w:rPr>
                <w:rFonts w:ascii="宋体" w:hAnsi="宋体" w:cs="宋体"/>
                <w:bCs/>
                <w:sz w:val="28"/>
                <w:szCs w:val="28"/>
              </w:rPr>
            </w:pPr>
            <w:r>
              <w:rPr>
                <w:rFonts w:hint="eastAsia" w:ascii="宋体" w:hAnsi="宋体" w:cs="宋体"/>
                <w:bCs/>
                <w:sz w:val="28"/>
                <w:szCs w:val="28"/>
              </w:rPr>
              <w:t>工作年限</w:t>
            </w:r>
          </w:p>
        </w:tc>
        <w:tc>
          <w:tcPr>
            <w:tcW w:w="2127" w:type="dxa"/>
            <w:vAlign w:val="center"/>
          </w:tcPr>
          <w:p>
            <w:pPr>
              <w:widowControl/>
              <w:jc w:val="center"/>
              <w:rPr>
                <w:rFonts w:ascii="宋体" w:hAnsi="宋体" w:cs="宋体"/>
                <w:bCs/>
                <w:sz w:val="28"/>
                <w:szCs w:val="28"/>
              </w:rPr>
            </w:pPr>
            <w:r>
              <w:rPr>
                <w:rFonts w:hint="eastAsia" w:ascii="宋体" w:hAnsi="宋体" w:cs="宋体"/>
                <w:bCs/>
                <w:sz w:val="28"/>
                <w:szCs w:val="28"/>
              </w:rPr>
              <w:t>拟委任职务</w:t>
            </w:r>
          </w:p>
        </w:tc>
        <w:tc>
          <w:tcPr>
            <w:tcW w:w="2480" w:type="dxa"/>
            <w:vAlign w:val="center"/>
          </w:tcPr>
          <w:p>
            <w:pPr>
              <w:widowControl/>
              <w:jc w:val="center"/>
              <w:rPr>
                <w:rFonts w:ascii="宋体" w:hAnsi="宋体" w:cs="宋体"/>
                <w:bCs/>
                <w:sz w:val="28"/>
                <w:szCs w:val="28"/>
              </w:rPr>
            </w:pPr>
            <w:r>
              <w:rPr>
                <w:rFonts w:hint="eastAsia" w:ascii="宋体" w:hAnsi="宋体" w:cs="宋体"/>
                <w:bCs/>
                <w:sz w:val="28"/>
                <w:szCs w:val="28"/>
              </w:rPr>
              <w:t>身份证号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16" w:type="dxa"/>
            <w:vAlign w:val="center"/>
          </w:tcPr>
          <w:p>
            <w:pPr>
              <w:widowControl/>
              <w:ind w:firstLine="759"/>
              <w:jc w:val="center"/>
              <w:rPr>
                <w:rFonts w:ascii="宋体" w:hAnsi="宋体" w:cs="宋体"/>
                <w:sz w:val="28"/>
                <w:szCs w:val="28"/>
              </w:rPr>
            </w:pPr>
            <w:r>
              <w:rPr>
                <w:rFonts w:hint="eastAsia" w:ascii="宋体" w:hAnsi="宋体" w:cs="宋体"/>
                <w:sz w:val="28"/>
                <w:szCs w:val="28"/>
              </w:rPr>
              <w:t>1</w:t>
            </w:r>
          </w:p>
        </w:tc>
        <w:tc>
          <w:tcPr>
            <w:tcW w:w="1419" w:type="dxa"/>
            <w:vAlign w:val="center"/>
          </w:tcPr>
          <w:p>
            <w:pPr>
              <w:widowControl/>
              <w:ind w:firstLine="759"/>
              <w:jc w:val="center"/>
              <w:rPr>
                <w:rFonts w:ascii="宋体" w:hAnsi="宋体" w:cs="宋体"/>
                <w:sz w:val="28"/>
                <w:szCs w:val="28"/>
              </w:rPr>
            </w:pPr>
          </w:p>
        </w:tc>
        <w:tc>
          <w:tcPr>
            <w:tcW w:w="1417" w:type="dxa"/>
            <w:vAlign w:val="center"/>
          </w:tcPr>
          <w:p>
            <w:pPr>
              <w:widowControl/>
              <w:ind w:firstLine="759"/>
              <w:jc w:val="center"/>
              <w:rPr>
                <w:rFonts w:ascii="宋体" w:hAnsi="宋体" w:cs="宋体"/>
                <w:sz w:val="28"/>
                <w:szCs w:val="28"/>
              </w:rPr>
            </w:pPr>
          </w:p>
        </w:tc>
        <w:tc>
          <w:tcPr>
            <w:tcW w:w="1559" w:type="dxa"/>
            <w:vAlign w:val="center"/>
          </w:tcPr>
          <w:p>
            <w:pPr>
              <w:widowControl/>
              <w:ind w:firstLine="759"/>
              <w:jc w:val="center"/>
              <w:rPr>
                <w:rFonts w:ascii="宋体" w:hAnsi="宋体" w:cs="宋体"/>
                <w:sz w:val="28"/>
                <w:szCs w:val="28"/>
              </w:rPr>
            </w:pPr>
          </w:p>
        </w:tc>
        <w:tc>
          <w:tcPr>
            <w:tcW w:w="2127" w:type="dxa"/>
            <w:vAlign w:val="center"/>
          </w:tcPr>
          <w:p>
            <w:pPr>
              <w:widowControl/>
              <w:ind w:firstLine="759"/>
              <w:jc w:val="center"/>
              <w:rPr>
                <w:rFonts w:ascii="宋体" w:hAnsi="宋体" w:cs="宋体"/>
                <w:sz w:val="28"/>
                <w:szCs w:val="28"/>
              </w:rPr>
            </w:pPr>
          </w:p>
        </w:tc>
        <w:tc>
          <w:tcPr>
            <w:tcW w:w="2480" w:type="dxa"/>
            <w:vAlign w:val="center"/>
          </w:tcPr>
          <w:p>
            <w:pPr>
              <w:widowControl/>
              <w:ind w:firstLine="759"/>
              <w:jc w:val="center"/>
              <w:rPr>
                <w:rFonts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16" w:type="dxa"/>
            <w:vAlign w:val="center"/>
          </w:tcPr>
          <w:p>
            <w:pPr>
              <w:widowControl/>
              <w:ind w:firstLine="759"/>
              <w:jc w:val="center"/>
              <w:rPr>
                <w:rFonts w:ascii="宋体" w:hAnsi="宋体" w:cs="宋体"/>
                <w:bCs/>
                <w:sz w:val="28"/>
                <w:szCs w:val="28"/>
              </w:rPr>
            </w:pPr>
            <w:r>
              <w:rPr>
                <w:rFonts w:hint="eastAsia" w:ascii="宋体" w:hAnsi="宋体" w:cs="宋体"/>
                <w:bCs/>
                <w:sz w:val="28"/>
                <w:szCs w:val="28"/>
              </w:rPr>
              <w:t>2</w:t>
            </w:r>
          </w:p>
        </w:tc>
        <w:tc>
          <w:tcPr>
            <w:tcW w:w="1419" w:type="dxa"/>
            <w:vAlign w:val="center"/>
          </w:tcPr>
          <w:p>
            <w:pPr>
              <w:widowControl/>
              <w:ind w:firstLine="759"/>
              <w:jc w:val="center"/>
              <w:rPr>
                <w:rFonts w:ascii="宋体" w:hAnsi="宋体" w:cs="宋体"/>
                <w:bCs/>
                <w:sz w:val="28"/>
                <w:szCs w:val="28"/>
              </w:rPr>
            </w:pPr>
          </w:p>
        </w:tc>
        <w:tc>
          <w:tcPr>
            <w:tcW w:w="1417" w:type="dxa"/>
            <w:vAlign w:val="center"/>
          </w:tcPr>
          <w:p>
            <w:pPr>
              <w:widowControl/>
              <w:ind w:firstLine="759"/>
              <w:jc w:val="center"/>
              <w:rPr>
                <w:rFonts w:ascii="宋体" w:hAnsi="宋体" w:cs="宋体"/>
                <w:bCs/>
                <w:sz w:val="28"/>
                <w:szCs w:val="28"/>
              </w:rPr>
            </w:pPr>
          </w:p>
        </w:tc>
        <w:tc>
          <w:tcPr>
            <w:tcW w:w="1559" w:type="dxa"/>
            <w:vAlign w:val="center"/>
          </w:tcPr>
          <w:p>
            <w:pPr>
              <w:widowControl/>
              <w:ind w:firstLine="759"/>
              <w:jc w:val="center"/>
              <w:rPr>
                <w:rFonts w:ascii="宋体" w:hAnsi="宋体" w:cs="宋体"/>
                <w:bCs/>
                <w:sz w:val="28"/>
                <w:szCs w:val="28"/>
              </w:rPr>
            </w:pPr>
          </w:p>
        </w:tc>
        <w:tc>
          <w:tcPr>
            <w:tcW w:w="2127" w:type="dxa"/>
            <w:vAlign w:val="center"/>
          </w:tcPr>
          <w:p>
            <w:pPr>
              <w:widowControl/>
              <w:ind w:firstLine="759"/>
              <w:jc w:val="center"/>
              <w:rPr>
                <w:rFonts w:ascii="宋体" w:hAnsi="宋体" w:cs="宋体"/>
                <w:bCs/>
                <w:sz w:val="28"/>
                <w:szCs w:val="28"/>
              </w:rPr>
            </w:pPr>
          </w:p>
        </w:tc>
        <w:tc>
          <w:tcPr>
            <w:tcW w:w="2480" w:type="dxa"/>
            <w:vAlign w:val="center"/>
          </w:tcPr>
          <w:p>
            <w:pPr>
              <w:widowControl/>
              <w:ind w:firstLine="759"/>
              <w:jc w:val="center"/>
              <w:rPr>
                <w:rFonts w:ascii="宋体" w:hAnsi="宋体" w:cs="宋体"/>
                <w:bCs/>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16" w:type="dxa"/>
            <w:vAlign w:val="center"/>
          </w:tcPr>
          <w:p>
            <w:pPr>
              <w:widowControl/>
              <w:ind w:firstLine="759"/>
              <w:jc w:val="center"/>
              <w:rPr>
                <w:rFonts w:ascii="宋体" w:hAnsi="宋体" w:cs="宋体"/>
                <w:bCs/>
                <w:sz w:val="28"/>
                <w:szCs w:val="28"/>
              </w:rPr>
            </w:pPr>
            <w:r>
              <w:rPr>
                <w:rFonts w:hint="eastAsia" w:ascii="宋体" w:hAnsi="宋体" w:cs="宋体"/>
                <w:bCs/>
                <w:sz w:val="28"/>
                <w:szCs w:val="28"/>
              </w:rPr>
              <w:t>3</w:t>
            </w:r>
          </w:p>
        </w:tc>
        <w:tc>
          <w:tcPr>
            <w:tcW w:w="1419" w:type="dxa"/>
            <w:vAlign w:val="center"/>
          </w:tcPr>
          <w:p>
            <w:pPr>
              <w:widowControl/>
              <w:ind w:firstLine="759"/>
              <w:jc w:val="center"/>
              <w:rPr>
                <w:rFonts w:ascii="宋体" w:hAnsi="宋体" w:cs="宋体"/>
                <w:bCs/>
                <w:sz w:val="28"/>
                <w:szCs w:val="28"/>
              </w:rPr>
            </w:pPr>
          </w:p>
        </w:tc>
        <w:tc>
          <w:tcPr>
            <w:tcW w:w="1417" w:type="dxa"/>
            <w:vAlign w:val="center"/>
          </w:tcPr>
          <w:p>
            <w:pPr>
              <w:widowControl/>
              <w:ind w:firstLine="759"/>
              <w:jc w:val="center"/>
              <w:rPr>
                <w:rFonts w:ascii="宋体" w:hAnsi="宋体" w:cs="宋体"/>
                <w:bCs/>
                <w:sz w:val="28"/>
                <w:szCs w:val="28"/>
              </w:rPr>
            </w:pPr>
          </w:p>
        </w:tc>
        <w:tc>
          <w:tcPr>
            <w:tcW w:w="1559" w:type="dxa"/>
            <w:vAlign w:val="center"/>
          </w:tcPr>
          <w:p>
            <w:pPr>
              <w:widowControl/>
              <w:ind w:firstLine="759"/>
              <w:jc w:val="center"/>
              <w:rPr>
                <w:rFonts w:ascii="宋体" w:hAnsi="宋体" w:cs="宋体"/>
                <w:bCs/>
                <w:sz w:val="28"/>
                <w:szCs w:val="28"/>
              </w:rPr>
            </w:pPr>
          </w:p>
        </w:tc>
        <w:tc>
          <w:tcPr>
            <w:tcW w:w="2127" w:type="dxa"/>
            <w:vAlign w:val="center"/>
          </w:tcPr>
          <w:p>
            <w:pPr>
              <w:widowControl/>
              <w:ind w:firstLine="759"/>
              <w:jc w:val="center"/>
              <w:rPr>
                <w:rFonts w:ascii="宋体" w:hAnsi="宋体" w:cs="宋体"/>
                <w:bCs/>
                <w:sz w:val="28"/>
                <w:szCs w:val="28"/>
              </w:rPr>
            </w:pPr>
          </w:p>
        </w:tc>
        <w:tc>
          <w:tcPr>
            <w:tcW w:w="2480" w:type="dxa"/>
            <w:vAlign w:val="center"/>
          </w:tcPr>
          <w:p>
            <w:pPr>
              <w:widowControl/>
              <w:ind w:firstLine="759"/>
              <w:jc w:val="center"/>
              <w:rPr>
                <w:rFonts w:ascii="宋体" w:hAnsi="宋体" w:cs="宋体"/>
                <w:bCs/>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16" w:type="dxa"/>
            <w:vAlign w:val="center"/>
          </w:tcPr>
          <w:p>
            <w:pPr>
              <w:widowControl/>
              <w:ind w:firstLine="759"/>
              <w:jc w:val="center"/>
              <w:rPr>
                <w:rFonts w:ascii="宋体" w:hAnsi="宋体" w:cs="宋体"/>
                <w:bCs/>
                <w:sz w:val="28"/>
                <w:szCs w:val="28"/>
              </w:rPr>
            </w:pPr>
          </w:p>
        </w:tc>
        <w:tc>
          <w:tcPr>
            <w:tcW w:w="1419" w:type="dxa"/>
            <w:vAlign w:val="center"/>
          </w:tcPr>
          <w:p>
            <w:pPr>
              <w:widowControl/>
              <w:ind w:firstLine="759"/>
              <w:jc w:val="center"/>
              <w:rPr>
                <w:rFonts w:ascii="宋体" w:hAnsi="宋体" w:cs="宋体"/>
                <w:bCs/>
                <w:sz w:val="28"/>
                <w:szCs w:val="28"/>
              </w:rPr>
            </w:pPr>
          </w:p>
        </w:tc>
        <w:tc>
          <w:tcPr>
            <w:tcW w:w="1417" w:type="dxa"/>
            <w:vAlign w:val="center"/>
          </w:tcPr>
          <w:p>
            <w:pPr>
              <w:widowControl/>
              <w:ind w:firstLine="759"/>
              <w:jc w:val="center"/>
              <w:rPr>
                <w:rFonts w:ascii="宋体" w:hAnsi="宋体" w:cs="宋体"/>
                <w:bCs/>
                <w:sz w:val="28"/>
                <w:szCs w:val="28"/>
              </w:rPr>
            </w:pPr>
          </w:p>
        </w:tc>
        <w:tc>
          <w:tcPr>
            <w:tcW w:w="1559" w:type="dxa"/>
            <w:vAlign w:val="center"/>
          </w:tcPr>
          <w:p>
            <w:pPr>
              <w:widowControl/>
              <w:ind w:firstLine="759"/>
              <w:jc w:val="center"/>
              <w:rPr>
                <w:rFonts w:ascii="宋体" w:hAnsi="宋体" w:cs="宋体"/>
                <w:bCs/>
                <w:sz w:val="28"/>
                <w:szCs w:val="28"/>
              </w:rPr>
            </w:pPr>
          </w:p>
        </w:tc>
        <w:tc>
          <w:tcPr>
            <w:tcW w:w="2127" w:type="dxa"/>
            <w:vAlign w:val="center"/>
          </w:tcPr>
          <w:p>
            <w:pPr>
              <w:widowControl/>
              <w:ind w:firstLine="759"/>
              <w:jc w:val="center"/>
              <w:rPr>
                <w:rFonts w:ascii="宋体" w:hAnsi="宋体" w:cs="宋体"/>
                <w:bCs/>
                <w:sz w:val="28"/>
                <w:szCs w:val="28"/>
              </w:rPr>
            </w:pPr>
          </w:p>
        </w:tc>
        <w:tc>
          <w:tcPr>
            <w:tcW w:w="2480" w:type="dxa"/>
            <w:vAlign w:val="center"/>
          </w:tcPr>
          <w:p>
            <w:pPr>
              <w:widowControl/>
              <w:ind w:firstLine="759"/>
              <w:jc w:val="center"/>
              <w:rPr>
                <w:rFonts w:ascii="宋体" w:hAnsi="宋体" w:cs="宋体"/>
                <w:bCs/>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16" w:type="dxa"/>
            <w:vAlign w:val="center"/>
          </w:tcPr>
          <w:p>
            <w:pPr>
              <w:widowControl/>
              <w:ind w:firstLine="759"/>
              <w:jc w:val="center"/>
              <w:rPr>
                <w:rFonts w:ascii="宋体" w:hAnsi="宋体" w:cs="宋体"/>
                <w:bCs/>
                <w:sz w:val="28"/>
                <w:szCs w:val="28"/>
              </w:rPr>
            </w:pPr>
          </w:p>
        </w:tc>
        <w:tc>
          <w:tcPr>
            <w:tcW w:w="1419" w:type="dxa"/>
            <w:vAlign w:val="center"/>
          </w:tcPr>
          <w:p>
            <w:pPr>
              <w:widowControl/>
              <w:ind w:firstLine="759"/>
              <w:jc w:val="center"/>
              <w:rPr>
                <w:rFonts w:ascii="宋体" w:hAnsi="宋体" w:cs="宋体"/>
                <w:bCs/>
                <w:sz w:val="28"/>
                <w:szCs w:val="28"/>
              </w:rPr>
            </w:pPr>
          </w:p>
        </w:tc>
        <w:tc>
          <w:tcPr>
            <w:tcW w:w="1417" w:type="dxa"/>
            <w:vAlign w:val="center"/>
          </w:tcPr>
          <w:p>
            <w:pPr>
              <w:widowControl/>
              <w:ind w:firstLine="759"/>
              <w:jc w:val="center"/>
              <w:rPr>
                <w:rFonts w:ascii="宋体" w:hAnsi="宋体" w:cs="宋体"/>
                <w:bCs/>
                <w:sz w:val="28"/>
                <w:szCs w:val="28"/>
              </w:rPr>
            </w:pPr>
          </w:p>
        </w:tc>
        <w:tc>
          <w:tcPr>
            <w:tcW w:w="1559" w:type="dxa"/>
            <w:vAlign w:val="center"/>
          </w:tcPr>
          <w:p>
            <w:pPr>
              <w:widowControl/>
              <w:ind w:firstLine="759"/>
              <w:jc w:val="center"/>
              <w:rPr>
                <w:rFonts w:ascii="宋体" w:hAnsi="宋体" w:cs="宋体"/>
                <w:bCs/>
                <w:sz w:val="28"/>
                <w:szCs w:val="28"/>
              </w:rPr>
            </w:pPr>
          </w:p>
        </w:tc>
        <w:tc>
          <w:tcPr>
            <w:tcW w:w="2127" w:type="dxa"/>
            <w:vAlign w:val="center"/>
          </w:tcPr>
          <w:p>
            <w:pPr>
              <w:widowControl/>
              <w:ind w:firstLine="759"/>
              <w:jc w:val="center"/>
              <w:rPr>
                <w:rFonts w:ascii="宋体" w:hAnsi="宋体" w:cs="宋体"/>
                <w:bCs/>
                <w:sz w:val="28"/>
                <w:szCs w:val="28"/>
              </w:rPr>
            </w:pPr>
          </w:p>
        </w:tc>
        <w:tc>
          <w:tcPr>
            <w:tcW w:w="2480" w:type="dxa"/>
            <w:vAlign w:val="center"/>
          </w:tcPr>
          <w:p>
            <w:pPr>
              <w:widowControl/>
              <w:ind w:firstLine="759"/>
              <w:jc w:val="center"/>
              <w:rPr>
                <w:rFonts w:ascii="宋体" w:hAnsi="宋体" w:cs="宋体"/>
                <w:bCs/>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16" w:type="dxa"/>
            <w:vAlign w:val="center"/>
          </w:tcPr>
          <w:p>
            <w:pPr>
              <w:widowControl/>
              <w:ind w:firstLine="759"/>
              <w:jc w:val="center"/>
              <w:rPr>
                <w:rFonts w:ascii="宋体" w:hAnsi="宋体" w:cs="宋体"/>
                <w:bCs/>
                <w:sz w:val="28"/>
                <w:szCs w:val="28"/>
              </w:rPr>
            </w:pPr>
          </w:p>
        </w:tc>
        <w:tc>
          <w:tcPr>
            <w:tcW w:w="1419" w:type="dxa"/>
            <w:vAlign w:val="center"/>
          </w:tcPr>
          <w:p>
            <w:pPr>
              <w:widowControl/>
              <w:ind w:firstLine="759"/>
              <w:jc w:val="center"/>
              <w:rPr>
                <w:rFonts w:ascii="宋体" w:hAnsi="宋体" w:cs="宋体"/>
                <w:bCs/>
                <w:sz w:val="28"/>
                <w:szCs w:val="28"/>
              </w:rPr>
            </w:pPr>
          </w:p>
        </w:tc>
        <w:tc>
          <w:tcPr>
            <w:tcW w:w="1417" w:type="dxa"/>
            <w:vAlign w:val="center"/>
          </w:tcPr>
          <w:p>
            <w:pPr>
              <w:widowControl/>
              <w:ind w:firstLine="759"/>
              <w:jc w:val="center"/>
              <w:rPr>
                <w:rFonts w:ascii="宋体" w:hAnsi="宋体" w:cs="宋体"/>
                <w:bCs/>
                <w:sz w:val="28"/>
                <w:szCs w:val="28"/>
              </w:rPr>
            </w:pPr>
          </w:p>
        </w:tc>
        <w:tc>
          <w:tcPr>
            <w:tcW w:w="1559" w:type="dxa"/>
            <w:vAlign w:val="center"/>
          </w:tcPr>
          <w:p>
            <w:pPr>
              <w:widowControl/>
              <w:ind w:firstLine="759"/>
              <w:jc w:val="center"/>
              <w:rPr>
                <w:rFonts w:ascii="宋体" w:hAnsi="宋体" w:cs="宋体"/>
                <w:bCs/>
                <w:sz w:val="28"/>
                <w:szCs w:val="28"/>
              </w:rPr>
            </w:pPr>
          </w:p>
        </w:tc>
        <w:tc>
          <w:tcPr>
            <w:tcW w:w="2127" w:type="dxa"/>
            <w:vAlign w:val="center"/>
          </w:tcPr>
          <w:p>
            <w:pPr>
              <w:widowControl/>
              <w:ind w:firstLine="759"/>
              <w:jc w:val="center"/>
              <w:rPr>
                <w:rFonts w:ascii="宋体" w:hAnsi="宋体" w:cs="宋体"/>
                <w:bCs/>
                <w:sz w:val="28"/>
                <w:szCs w:val="28"/>
              </w:rPr>
            </w:pPr>
          </w:p>
        </w:tc>
        <w:tc>
          <w:tcPr>
            <w:tcW w:w="2480" w:type="dxa"/>
            <w:vAlign w:val="center"/>
          </w:tcPr>
          <w:p>
            <w:pPr>
              <w:widowControl/>
              <w:ind w:firstLine="759"/>
              <w:jc w:val="center"/>
              <w:rPr>
                <w:rFonts w:ascii="宋体" w:hAnsi="宋体" w:cs="宋体"/>
                <w:bCs/>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16" w:type="dxa"/>
            <w:vAlign w:val="center"/>
          </w:tcPr>
          <w:p>
            <w:pPr>
              <w:widowControl/>
              <w:ind w:firstLine="759"/>
              <w:jc w:val="center"/>
              <w:rPr>
                <w:rFonts w:ascii="宋体" w:hAnsi="宋体" w:cs="宋体"/>
                <w:bCs/>
                <w:sz w:val="28"/>
                <w:szCs w:val="28"/>
              </w:rPr>
            </w:pPr>
          </w:p>
        </w:tc>
        <w:tc>
          <w:tcPr>
            <w:tcW w:w="1419" w:type="dxa"/>
            <w:vAlign w:val="center"/>
          </w:tcPr>
          <w:p>
            <w:pPr>
              <w:widowControl/>
              <w:ind w:firstLine="759"/>
              <w:jc w:val="center"/>
              <w:rPr>
                <w:rFonts w:ascii="宋体" w:hAnsi="宋体" w:cs="宋体"/>
                <w:bCs/>
                <w:sz w:val="28"/>
                <w:szCs w:val="28"/>
              </w:rPr>
            </w:pPr>
          </w:p>
        </w:tc>
        <w:tc>
          <w:tcPr>
            <w:tcW w:w="1417" w:type="dxa"/>
            <w:vAlign w:val="center"/>
          </w:tcPr>
          <w:p>
            <w:pPr>
              <w:widowControl/>
              <w:ind w:firstLine="759"/>
              <w:jc w:val="center"/>
              <w:rPr>
                <w:rFonts w:ascii="宋体" w:hAnsi="宋体" w:cs="宋体"/>
                <w:bCs/>
                <w:sz w:val="28"/>
                <w:szCs w:val="28"/>
              </w:rPr>
            </w:pPr>
          </w:p>
        </w:tc>
        <w:tc>
          <w:tcPr>
            <w:tcW w:w="1559" w:type="dxa"/>
            <w:vAlign w:val="center"/>
          </w:tcPr>
          <w:p>
            <w:pPr>
              <w:widowControl/>
              <w:ind w:firstLine="759"/>
              <w:jc w:val="center"/>
              <w:rPr>
                <w:rFonts w:ascii="宋体" w:hAnsi="宋体" w:cs="宋体"/>
                <w:bCs/>
                <w:sz w:val="28"/>
                <w:szCs w:val="28"/>
              </w:rPr>
            </w:pPr>
          </w:p>
        </w:tc>
        <w:tc>
          <w:tcPr>
            <w:tcW w:w="2127" w:type="dxa"/>
            <w:vAlign w:val="center"/>
          </w:tcPr>
          <w:p>
            <w:pPr>
              <w:widowControl/>
              <w:ind w:firstLine="759"/>
              <w:jc w:val="center"/>
              <w:rPr>
                <w:rFonts w:ascii="宋体" w:hAnsi="宋体" w:cs="宋体"/>
                <w:bCs/>
                <w:sz w:val="28"/>
                <w:szCs w:val="28"/>
              </w:rPr>
            </w:pPr>
          </w:p>
        </w:tc>
        <w:tc>
          <w:tcPr>
            <w:tcW w:w="2480" w:type="dxa"/>
            <w:vAlign w:val="center"/>
          </w:tcPr>
          <w:p>
            <w:pPr>
              <w:widowControl/>
              <w:ind w:firstLine="759"/>
              <w:jc w:val="center"/>
              <w:rPr>
                <w:rFonts w:ascii="宋体" w:hAnsi="宋体" w:cs="宋体"/>
                <w:bCs/>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16" w:type="dxa"/>
            <w:vAlign w:val="center"/>
          </w:tcPr>
          <w:p>
            <w:pPr>
              <w:widowControl/>
              <w:ind w:firstLine="759"/>
              <w:jc w:val="center"/>
              <w:rPr>
                <w:rFonts w:ascii="宋体" w:hAnsi="宋体" w:cs="宋体"/>
                <w:bCs/>
                <w:sz w:val="28"/>
                <w:szCs w:val="28"/>
              </w:rPr>
            </w:pPr>
          </w:p>
        </w:tc>
        <w:tc>
          <w:tcPr>
            <w:tcW w:w="1419" w:type="dxa"/>
            <w:vAlign w:val="center"/>
          </w:tcPr>
          <w:p>
            <w:pPr>
              <w:widowControl/>
              <w:ind w:firstLine="759"/>
              <w:jc w:val="center"/>
              <w:rPr>
                <w:rFonts w:ascii="宋体" w:hAnsi="宋体" w:cs="宋体"/>
                <w:bCs/>
                <w:sz w:val="28"/>
                <w:szCs w:val="28"/>
              </w:rPr>
            </w:pPr>
          </w:p>
        </w:tc>
        <w:tc>
          <w:tcPr>
            <w:tcW w:w="1417" w:type="dxa"/>
            <w:vAlign w:val="center"/>
          </w:tcPr>
          <w:p>
            <w:pPr>
              <w:widowControl/>
              <w:ind w:firstLine="759"/>
              <w:jc w:val="center"/>
              <w:rPr>
                <w:rFonts w:ascii="宋体" w:hAnsi="宋体" w:cs="宋体"/>
                <w:bCs/>
                <w:sz w:val="28"/>
                <w:szCs w:val="28"/>
              </w:rPr>
            </w:pPr>
          </w:p>
        </w:tc>
        <w:tc>
          <w:tcPr>
            <w:tcW w:w="1559" w:type="dxa"/>
            <w:vAlign w:val="center"/>
          </w:tcPr>
          <w:p>
            <w:pPr>
              <w:widowControl/>
              <w:ind w:firstLine="759"/>
              <w:jc w:val="center"/>
              <w:rPr>
                <w:rFonts w:ascii="宋体" w:hAnsi="宋体" w:cs="宋体"/>
                <w:bCs/>
                <w:sz w:val="28"/>
                <w:szCs w:val="28"/>
              </w:rPr>
            </w:pPr>
          </w:p>
        </w:tc>
        <w:tc>
          <w:tcPr>
            <w:tcW w:w="2127" w:type="dxa"/>
            <w:vAlign w:val="center"/>
          </w:tcPr>
          <w:p>
            <w:pPr>
              <w:widowControl/>
              <w:ind w:firstLine="759"/>
              <w:jc w:val="center"/>
              <w:rPr>
                <w:rFonts w:ascii="宋体" w:hAnsi="宋体" w:cs="宋体"/>
                <w:bCs/>
                <w:sz w:val="28"/>
                <w:szCs w:val="28"/>
              </w:rPr>
            </w:pPr>
          </w:p>
        </w:tc>
        <w:tc>
          <w:tcPr>
            <w:tcW w:w="2480" w:type="dxa"/>
            <w:vAlign w:val="center"/>
          </w:tcPr>
          <w:p>
            <w:pPr>
              <w:widowControl/>
              <w:ind w:firstLine="759"/>
              <w:jc w:val="center"/>
              <w:rPr>
                <w:rFonts w:ascii="宋体" w:hAnsi="宋体" w:cs="宋体"/>
                <w:bCs/>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16" w:type="dxa"/>
            <w:vAlign w:val="center"/>
          </w:tcPr>
          <w:p>
            <w:pPr>
              <w:widowControl/>
              <w:ind w:firstLine="759"/>
              <w:jc w:val="center"/>
              <w:rPr>
                <w:rFonts w:ascii="宋体" w:hAnsi="宋体" w:cs="宋体"/>
                <w:bCs/>
                <w:sz w:val="28"/>
                <w:szCs w:val="28"/>
              </w:rPr>
            </w:pPr>
          </w:p>
        </w:tc>
        <w:tc>
          <w:tcPr>
            <w:tcW w:w="1419" w:type="dxa"/>
            <w:vAlign w:val="center"/>
          </w:tcPr>
          <w:p>
            <w:pPr>
              <w:widowControl/>
              <w:ind w:firstLine="759"/>
              <w:jc w:val="center"/>
              <w:rPr>
                <w:rFonts w:ascii="宋体" w:hAnsi="宋体" w:cs="宋体"/>
                <w:bCs/>
                <w:sz w:val="28"/>
                <w:szCs w:val="28"/>
              </w:rPr>
            </w:pPr>
          </w:p>
        </w:tc>
        <w:tc>
          <w:tcPr>
            <w:tcW w:w="1417" w:type="dxa"/>
            <w:vAlign w:val="center"/>
          </w:tcPr>
          <w:p>
            <w:pPr>
              <w:widowControl/>
              <w:ind w:firstLine="759"/>
              <w:jc w:val="center"/>
              <w:rPr>
                <w:rFonts w:ascii="宋体" w:hAnsi="宋体" w:cs="宋体"/>
                <w:bCs/>
                <w:sz w:val="28"/>
                <w:szCs w:val="28"/>
              </w:rPr>
            </w:pPr>
          </w:p>
        </w:tc>
        <w:tc>
          <w:tcPr>
            <w:tcW w:w="1559" w:type="dxa"/>
            <w:vAlign w:val="center"/>
          </w:tcPr>
          <w:p>
            <w:pPr>
              <w:widowControl/>
              <w:ind w:firstLine="759"/>
              <w:jc w:val="center"/>
              <w:rPr>
                <w:rFonts w:ascii="宋体" w:hAnsi="宋体" w:cs="宋体"/>
                <w:bCs/>
                <w:sz w:val="28"/>
                <w:szCs w:val="28"/>
              </w:rPr>
            </w:pPr>
          </w:p>
        </w:tc>
        <w:tc>
          <w:tcPr>
            <w:tcW w:w="2127" w:type="dxa"/>
            <w:vAlign w:val="center"/>
          </w:tcPr>
          <w:p>
            <w:pPr>
              <w:widowControl/>
              <w:ind w:firstLine="759"/>
              <w:jc w:val="center"/>
              <w:rPr>
                <w:rFonts w:ascii="宋体" w:hAnsi="宋体" w:cs="宋体"/>
                <w:bCs/>
                <w:sz w:val="28"/>
                <w:szCs w:val="28"/>
              </w:rPr>
            </w:pPr>
          </w:p>
        </w:tc>
        <w:tc>
          <w:tcPr>
            <w:tcW w:w="2480" w:type="dxa"/>
            <w:vAlign w:val="center"/>
          </w:tcPr>
          <w:p>
            <w:pPr>
              <w:widowControl/>
              <w:ind w:firstLine="759"/>
              <w:jc w:val="center"/>
              <w:rPr>
                <w:rFonts w:ascii="宋体" w:hAnsi="宋体" w:cs="宋体"/>
                <w:bCs/>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16" w:type="dxa"/>
            <w:vAlign w:val="center"/>
          </w:tcPr>
          <w:p>
            <w:pPr>
              <w:widowControl/>
              <w:ind w:firstLine="759"/>
              <w:jc w:val="center"/>
              <w:rPr>
                <w:rFonts w:ascii="宋体" w:hAnsi="宋体" w:cs="宋体"/>
                <w:bCs/>
                <w:sz w:val="28"/>
                <w:szCs w:val="28"/>
              </w:rPr>
            </w:pPr>
          </w:p>
        </w:tc>
        <w:tc>
          <w:tcPr>
            <w:tcW w:w="1419" w:type="dxa"/>
            <w:vAlign w:val="center"/>
          </w:tcPr>
          <w:p>
            <w:pPr>
              <w:widowControl/>
              <w:ind w:firstLine="759"/>
              <w:jc w:val="center"/>
              <w:rPr>
                <w:rFonts w:ascii="宋体" w:hAnsi="宋体" w:cs="宋体"/>
                <w:bCs/>
                <w:sz w:val="28"/>
                <w:szCs w:val="28"/>
              </w:rPr>
            </w:pPr>
          </w:p>
        </w:tc>
        <w:tc>
          <w:tcPr>
            <w:tcW w:w="1417" w:type="dxa"/>
            <w:vAlign w:val="center"/>
          </w:tcPr>
          <w:p>
            <w:pPr>
              <w:widowControl/>
              <w:ind w:firstLine="759"/>
              <w:jc w:val="center"/>
              <w:rPr>
                <w:rFonts w:ascii="宋体" w:hAnsi="宋体" w:cs="宋体"/>
                <w:bCs/>
                <w:sz w:val="28"/>
                <w:szCs w:val="28"/>
              </w:rPr>
            </w:pPr>
          </w:p>
        </w:tc>
        <w:tc>
          <w:tcPr>
            <w:tcW w:w="1559" w:type="dxa"/>
            <w:vAlign w:val="center"/>
          </w:tcPr>
          <w:p>
            <w:pPr>
              <w:widowControl/>
              <w:ind w:firstLine="759"/>
              <w:jc w:val="center"/>
              <w:rPr>
                <w:rFonts w:ascii="宋体" w:hAnsi="宋体" w:cs="宋体"/>
                <w:bCs/>
                <w:sz w:val="28"/>
                <w:szCs w:val="28"/>
              </w:rPr>
            </w:pPr>
          </w:p>
        </w:tc>
        <w:tc>
          <w:tcPr>
            <w:tcW w:w="2127" w:type="dxa"/>
            <w:vAlign w:val="center"/>
          </w:tcPr>
          <w:p>
            <w:pPr>
              <w:widowControl/>
              <w:ind w:firstLine="759"/>
              <w:jc w:val="center"/>
              <w:rPr>
                <w:rFonts w:ascii="宋体" w:hAnsi="宋体" w:cs="宋体"/>
                <w:bCs/>
                <w:sz w:val="28"/>
                <w:szCs w:val="28"/>
              </w:rPr>
            </w:pPr>
          </w:p>
        </w:tc>
        <w:tc>
          <w:tcPr>
            <w:tcW w:w="2480" w:type="dxa"/>
            <w:vAlign w:val="center"/>
          </w:tcPr>
          <w:p>
            <w:pPr>
              <w:widowControl/>
              <w:ind w:firstLine="759"/>
              <w:jc w:val="center"/>
              <w:rPr>
                <w:rFonts w:ascii="宋体" w:hAnsi="宋体" w:cs="宋体"/>
                <w:bCs/>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16" w:type="dxa"/>
            <w:vAlign w:val="center"/>
          </w:tcPr>
          <w:p>
            <w:pPr>
              <w:widowControl/>
              <w:ind w:firstLine="759"/>
              <w:jc w:val="center"/>
              <w:rPr>
                <w:rFonts w:ascii="宋体" w:hAnsi="宋体" w:cs="宋体"/>
                <w:bCs/>
                <w:sz w:val="28"/>
                <w:szCs w:val="28"/>
              </w:rPr>
            </w:pPr>
          </w:p>
        </w:tc>
        <w:tc>
          <w:tcPr>
            <w:tcW w:w="1419" w:type="dxa"/>
            <w:vAlign w:val="center"/>
          </w:tcPr>
          <w:p>
            <w:pPr>
              <w:widowControl/>
              <w:ind w:firstLine="759"/>
              <w:jc w:val="center"/>
              <w:rPr>
                <w:rFonts w:ascii="宋体" w:hAnsi="宋体" w:cs="宋体"/>
                <w:bCs/>
                <w:sz w:val="28"/>
                <w:szCs w:val="28"/>
              </w:rPr>
            </w:pPr>
          </w:p>
        </w:tc>
        <w:tc>
          <w:tcPr>
            <w:tcW w:w="1417" w:type="dxa"/>
            <w:vAlign w:val="center"/>
          </w:tcPr>
          <w:p>
            <w:pPr>
              <w:widowControl/>
              <w:ind w:firstLine="759"/>
              <w:jc w:val="center"/>
              <w:rPr>
                <w:rFonts w:ascii="宋体" w:hAnsi="宋体" w:cs="宋体"/>
                <w:bCs/>
                <w:sz w:val="28"/>
                <w:szCs w:val="28"/>
              </w:rPr>
            </w:pPr>
          </w:p>
        </w:tc>
        <w:tc>
          <w:tcPr>
            <w:tcW w:w="1559" w:type="dxa"/>
            <w:vAlign w:val="center"/>
          </w:tcPr>
          <w:p>
            <w:pPr>
              <w:widowControl/>
              <w:ind w:firstLine="759"/>
              <w:jc w:val="center"/>
              <w:rPr>
                <w:rFonts w:ascii="宋体" w:hAnsi="宋体" w:cs="宋体"/>
                <w:bCs/>
                <w:sz w:val="28"/>
                <w:szCs w:val="28"/>
              </w:rPr>
            </w:pPr>
          </w:p>
        </w:tc>
        <w:tc>
          <w:tcPr>
            <w:tcW w:w="2127" w:type="dxa"/>
            <w:vAlign w:val="center"/>
          </w:tcPr>
          <w:p>
            <w:pPr>
              <w:widowControl/>
              <w:ind w:firstLine="759"/>
              <w:jc w:val="center"/>
              <w:rPr>
                <w:rFonts w:ascii="宋体" w:hAnsi="宋体" w:cs="宋体"/>
                <w:bCs/>
                <w:sz w:val="28"/>
                <w:szCs w:val="28"/>
              </w:rPr>
            </w:pPr>
          </w:p>
        </w:tc>
        <w:tc>
          <w:tcPr>
            <w:tcW w:w="2480" w:type="dxa"/>
            <w:vAlign w:val="center"/>
          </w:tcPr>
          <w:p>
            <w:pPr>
              <w:widowControl/>
              <w:ind w:firstLine="759"/>
              <w:jc w:val="center"/>
              <w:rPr>
                <w:rFonts w:ascii="宋体" w:hAnsi="宋体" w:cs="宋体"/>
                <w:bCs/>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16" w:type="dxa"/>
            <w:vAlign w:val="center"/>
          </w:tcPr>
          <w:p>
            <w:pPr>
              <w:widowControl/>
              <w:ind w:firstLine="759"/>
              <w:jc w:val="center"/>
              <w:rPr>
                <w:rFonts w:ascii="宋体" w:hAnsi="宋体" w:cs="宋体"/>
                <w:bCs/>
                <w:sz w:val="28"/>
                <w:szCs w:val="28"/>
              </w:rPr>
            </w:pPr>
          </w:p>
        </w:tc>
        <w:tc>
          <w:tcPr>
            <w:tcW w:w="1419" w:type="dxa"/>
            <w:vAlign w:val="center"/>
          </w:tcPr>
          <w:p>
            <w:pPr>
              <w:widowControl/>
              <w:ind w:firstLine="759"/>
              <w:jc w:val="center"/>
              <w:rPr>
                <w:rFonts w:ascii="宋体" w:hAnsi="宋体" w:cs="宋体"/>
                <w:bCs/>
                <w:sz w:val="28"/>
                <w:szCs w:val="28"/>
              </w:rPr>
            </w:pPr>
          </w:p>
        </w:tc>
        <w:tc>
          <w:tcPr>
            <w:tcW w:w="1417" w:type="dxa"/>
            <w:vAlign w:val="center"/>
          </w:tcPr>
          <w:p>
            <w:pPr>
              <w:widowControl/>
              <w:ind w:firstLine="759"/>
              <w:jc w:val="center"/>
              <w:rPr>
                <w:rFonts w:ascii="宋体" w:hAnsi="宋体" w:cs="宋体"/>
                <w:bCs/>
                <w:sz w:val="28"/>
                <w:szCs w:val="28"/>
              </w:rPr>
            </w:pPr>
          </w:p>
        </w:tc>
        <w:tc>
          <w:tcPr>
            <w:tcW w:w="1559" w:type="dxa"/>
            <w:vAlign w:val="center"/>
          </w:tcPr>
          <w:p>
            <w:pPr>
              <w:widowControl/>
              <w:ind w:firstLine="759"/>
              <w:jc w:val="center"/>
              <w:rPr>
                <w:rFonts w:ascii="宋体" w:hAnsi="宋体" w:cs="宋体"/>
                <w:bCs/>
                <w:sz w:val="28"/>
                <w:szCs w:val="28"/>
              </w:rPr>
            </w:pPr>
          </w:p>
        </w:tc>
        <w:tc>
          <w:tcPr>
            <w:tcW w:w="2127" w:type="dxa"/>
            <w:vAlign w:val="center"/>
          </w:tcPr>
          <w:p>
            <w:pPr>
              <w:widowControl/>
              <w:ind w:firstLine="759"/>
              <w:jc w:val="center"/>
              <w:rPr>
                <w:rFonts w:ascii="宋体" w:hAnsi="宋体" w:cs="宋体"/>
                <w:bCs/>
                <w:sz w:val="28"/>
                <w:szCs w:val="28"/>
              </w:rPr>
            </w:pPr>
          </w:p>
        </w:tc>
        <w:tc>
          <w:tcPr>
            <w:tcW w:w="2480" w:type="dxa"/>
            <w:vAlign w:val="center"/>
          </w:tcPr>
          <w:p>
            <w:pPr>
              <w:widowControl/>
              <w:ind w:firstLine="759"/>
              <w:jc w:val="center"/>
              <w:rPr>
                <w:rFonts w:ascii="宋体" w:hAnsi="宋体" w:cs="宋体"/>
                <w:bCs/>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16" w:type="dxa"/>
            <w:vAlign w:val="center"/>
          </w:tcPr>
          <w:p>
            <w:pPr>
              <w:widowControl/>
              <w:ind w:firstLine="759"/>
              <w:jc w:val="center"/>
              <w:rPr>
                <w:rFonts w:ascii="宋体" w:hAnsi="宋体" w:cs="宋体"/>
                <w:bCs/>
                <w:sz w:val="28"/>
                <w:szCs w:val="28"/>
              </w:rPr>
            </w:pPr>
          </w:p>
        </w:tc>
        <w:tc>
          <w:tcPr>
            <w:tcW w:w="1419" w:type="dxa"/>
            <w:vAlign w:val="center"/>
          </w:tcPr>
          <w:p>
            <w:pPr>
              <w:widowControl/>
              <w:ind w:firstLine="759"/>
              <w:jc w:val="center"/>
              <w:rPr>
                <w:rFonts w:ascii="宋体" w:hAnsi="宋体" w:cs="宋体"/>
                <w:bCs/>
                <w:sz w:val="28"/>
                <w:szCs w:val="28"/>
              </w:rPr>
            </w:pPr>
          </w:p>
        </w:tc>
        <w:tc>
          <w:tcPr>
            <w:tcW w:w="1417" w:type="dxa"/>
            <w:vAlign w:val="center"/>
          </w:tcPr>
          <w:p>
            <w:pPr>
              <w:widowControl/>
              <w:ind w:firstLine="759"/>
              <w:jc w:val="center"/>
              <w:rPr>
                <w:rFonts w:ascii="宋体" w:hAnsi="宋体" w:cs="宋体"/>
                <w:bCs/>
                <w:sz w:val="28"/>
                <w:szCs w:val="28"/>
              </w:rPr>
            </w:pPr>
          </w:p>
        </w:tc>
        <w:tc>
          <w:tcPr>
            <w:tcW w:w="1559" w:type="dxa"/>
            <w:vAlign w:val="center"/>
          </w:tcPr>
          <w:p>
            <w:pPr>
              <w:widowControl/>
              <w:ind w:firstLine="759"/>
              <w:jc w:val="center"/>
              <w:rPr>
                <w:rFonts w:ascii="宋体" w:hAnsi="宋体" w:cs="宋体"/>
                <w:bCs/>
                <w:sz w:val="28"/>
                <w:szCs w:val="28"/>
              </w:rPr>
            </w:pPr>
          </w:p>
        </w:tc>
        <w:tc>
          <w:tcPr>
            <w:tcW w:w="2127" w:type="dxa"/>
            <w:vAlign w:val="center"/>
          </w:tcPr>
          <w:p>
            <w:pPr>
              <w:widowControl/>
              <w:ind w:firstLine="759"/>
              <w:jc w:val="center"/>
              <w:rPr>
                <w:rFonts w:ascii="宋体" w:hAnsi="宋体" w:cs="宋体"/>
                <w:bCs/>
                <w:sz w:val="28"/>
                <w:szCs w:val="28"/>
              </w:rPr>
            </w:pPr>
          </w:p>
        </w:tc>
        <w:tc>
          <w:tcPr>
            <w:tcW w:w="2480" w:type="dxa"/>
            <w:vAlign w:val="center"/>
          </w:tcPr>
          <w:p>
            <w:pPr>
              <w:widowControl/>
              <w:ind w:firstLine="759"/>
              <w:jc w:val="center"/>
              <w:rPr>
                <w:rFonts w:ascii="宋体" w:hAnsi="宋体" w:cs="宋体"/>
                <w:bCs/>
                <w:sz w:val="28"/>
                <w:szCs w:val="28"/>
              </w:rPr>
            </w:pPr>
          </w:p>
        </w:tc>
      </w:tr>
    </w:tbl>
    <w:p>
      <w:pPr>
        <w:widowControl/>
        <w:ind w:firstLine="759"/>
        <w:jc w:val="center"/>
        <w:rPr>
          <w:rFonts w:ascii="宋体" w:hAnsi="宋体" w:cs="宋体"/>
          <w:sz w:val="28"/>
          <w:szCs w:val="28"/>
        </w:rPr>
      </w:pPr>
    </w:p>
    <w:p>
      <w:pPr>
        <w:pStyle w:val="2"/>
        <w:ind w:firstLine="542"/>
      </w:pPr>
    </w:p>
    <w:p>
      <w:pPr>
        <w:ind w:firstLine="542"/>
        <w:rPr>
          <w:sz w:val="20"/>
        </w:rPr>
      </w:pPr>
    </w:p>
    <w:p>
      <w:pPr>
        <w:tabs>
          <w:tab w:val="left" w:pos="890"/>
        </w:tabs>
        <w:snapToGrid w:val="0"/>
        <w:spacing w:line="360" w:lineRule="auto"/>
        <w:ind w:firstLine="759"/>
        <w:textAlignment w:val="baseline"/>
        <w:rPr>
          <w:rStyle w:val="266"/>
          <w:rFonts w:ascii="宋体" w:hAnsi="宋体"/>
          <w:kern w:val="2"/>
          <w:sz w:val="28"/>
          <w:szCs w:val="28"/>
        </w:rPr>
      </w:pPr>
      <w:r>
        <w:rPr>
          <w:rStyle w:val="266"/>
          <w:rFonts w:hint="eastAsia" w:ascii="宋体" w:hAnsi="宋体"/>
          <w:kern w:val="2"/>
          <w:sz w:val="28"/>
          <w:szCs w:val="28"/>
        </w:rPr>
        <w:t>谈判</w:t>
      </w:r>
      <w:r>
        <w:rPr>
          <w:rStyle w:val="266"/>
          <w:rFonts w:ascii="宋体" w:hAnsi="宋体"/>
          <w:kern w:val="2"/>
          <w:sz w:val="28"/>
          <w:szCs w:val="28"/>
        </w:rPr>
        <w:t>供应商名称（</w:t>
      </w:r>
      <w:r>
        <w:rPr>
          <w:rStyle w:val="266"/>
          <w:rFonts w:hint="eastAsia" w:ascii="宋体" w:hAnsi="宋体"/>
          <w:kern w:val="2"/>
          <w:sz w:val="28"/>
          <w:szCs w:val="28"/>
        </w:rPr>
        <w:t>盖</w:t>
      </w:r>
      <w:r>
        <w:rPr>
          <w:rStyle w:val="266"/>
          <w:rFonts w:ascii="宋体" w:hAnsi="宋体"/>
          <w:kern w:val="2"/>
          <w:sz w:val="28"/>
          <w:szCs w:val="28"/>
        </w:rPr>
        <w:t>章）：</w:t>
      </w:r>
    </w:p>
    <w:p>
      <w:pPr>
        <w:tabs>
          <w:tab w:val="left" w:pos="750"/>
        </w:tabs>
        <w:snapToGrid w:val="0"/>
        <w:spacing w:line="360" w:lineRule="auto"/>
        <w:ind w:firstLine="700" w:firstLineChars="250"/>
        <w:textAlignment w:val="baseline"/>
        <w:rPr>
          <w:rStyle w:val="266"/>
          <w:rFonts w:ascii="宋体" w:hAnsi="宋体"/>
          <w:kern w:val="2"/>
          <w:sz w:val="28"/>
          <w:szCs w:val="28"/>
        </w:rPr>
      </w:pPr>
      <w:r>
        <w:rPr>
          <w:rStyle w:val="266"/>
          <w:rFonts w:ascii="宋体" w:hAnsi="宋体"/>
          <w:kern w:val="2"/>
          <w:sz w:val="28"/>
          <w:szCs w:val="28"/>
        </w:rPr>
        <w:t>法定代表人（</w:t>
      </w:r>
      <w:r>
        <w:rPr>
          <w:rFonts w:ascii="宋体" w:hAnsi="宋体"/>
          <w:sz w:val="28"/>
          <w:szCs w:val="28"/>
        </w:rPr>
        <w:t>盖章或签字</w:t>
      </w:r>
      <w:r>
        <w:rPr>
          <w:rStyle w:val="266"/>
          <w:rFonts w:ascii="宋体" w:hAnsi="宋体"/>
          <w:kern w:val="2"/>
          <w:sz w:val="28"/>
          <w:szCs w:val="28"/>
        </w:rPr>
        <w:t>） ：</w:t>
      </w:r>
    </w:p>
    <w:p>
      <w:pPr>
        <w:tabs>
          <w:tab w:val="left" w:pos="750"/>
        </w:tabs>
        <w:snapToGrid w:val="0"/>
        <w:spacing w:line="360" w:lineRule="auto"/>
        <w:ind w:firstLine="700" w:firstLineChars="250"/>
        <w:textAlignment w:val="baseline"/>
        <w:rPr>
          <w:rStyle w:val="266"/>
          <w:rFonts w:ascii="宋体" w:hAnsi="宋体"/>
          <w:kern w:val="2"/>
          <w:sz w:val="28"/>
          <w:szCs w:val="28"/>
        </w:rPr>
      </w:pPr>
      <w:r>
        <w:rPr>
          <w:rStyle w:val="266"/>
          <w:rFonts w:ascii="宋体" w:hAnsi="宋体"/>
          <w:kern w:val="2"/>
          <w:sz w:val="28"/>
          <w:szCs w:val="28"/>
        </w:rPr>
        <w:t>日期：年月日</w:t>
      </w:r>
    </w:p>
    <w:p>
      <w:pPr>
        <w:widowControl/>
        <w:ind w:firstLine="759"/>
        <w:jc w:val="center"/>
        <w:rPr>
          <w:rFonts w:ascii="宋体" w:hAnsi="宋体" w:cs="宋体"/>
          <w:b/>
          <w:sz w:val="28"/>
          <w:szCs w:val="28"/>
        </w:rPr>
      </w:pPr>
      <w:r>
        <w:rPr>
          <w:rFonts w:hint="eastAsia" w:ascii="宋体" w:hAnsi="宋体" w:cs="宋体"/>
          <w:sz w:val="28"/>
          <w:szCs w:val="28"/>
        </w:rPr>
        <w:br w:type="page"/>
      </w:r>
      <w:r>
        <w:rPr>
          <w:rFonts w:hint="eastAsia" w:ascii="宋体" w:hAnsi="宋体"/>
          <w:b/>
          <w:sz w:val="32"/>
          <w:szCs w:val="32"/>
        </w:rPr>
        <w:t>8、拟投入本项目负责人简历表</w:t>
      </w:r>
    </w:p>
    <w:p>
      <w:pPr>
        <w:widowControl/>
        <w:ind w:firstLine="756"/>
        <w:jc w:val="center"/>
        <w:rPr>
          <w:rFonts w:ascii="宋体" w:hAnsi="宋体" w:cs="宋体"/>
          <w:b/>
          <w:sz w:val="28"/>
          <w:szCs w:val="28"/>
        </w:rPr>
      </w:pPr>
    </w:p>
    <w:tbl>
      <w:tblPr>
        <w:tblStyle w:val="78"/>
        <w:tblW w:w="10372"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549"/>
        <w:gridCol w:w="895"/>
        <w:gridCol w:w="1058"/>
        <w:gridCol w:w="611"/>
        <w:gridCol w:w="327"/>
        <w:gridCol w:w="938"/>
        <w:gridCol w:w="1029"/>
        <w:gridCol w:w="668"/>
        <w:gridCol w:w="3297"/>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41" w:hRule="atLeast"/>
        </w:trPr>
        <w:tc>
          <w:tcPr>
            <w:tcW w:w="1549" w:type="dxa"/>
            <w:vAlign w:val="center"/>
          </w:tcPr>
          <w:p>
            <w:pPr>
              <w:widowControl/>
              <w:jc w:val="center"/>
              <w:rPr>
                <w:rFonts w:ascii="宋体" w:hAnsi="宋体" w:cs="宋体"/>
                <w:sz w:val="28"/>
                <w:szCs w:val="28"/>
                <w:lang w:bidi="zh-CN"/>
              </w:rPr>
            </w:pPr>
            <w:r>
              <w:rPr>
                <w:rFonts w:hint="eastAsia" w:ascii="宋体" w:hAnsi="宋体" w:cs="宋体"/>
                <w:sz w:val="28"/>
                <w:szCs w:val="28"/>
                <w:lang w:bidi="zh-CN"/>
              </w:rPr>
              <w:t>姓 名</w:t>
            </w:r>
          </w:p>
        </w:tc>
        <w:tc>
          <w:tcPr>
            <w:tcW w:w="1953" w:type="dxa"/>
            <w:gridSpan w:val="2"/>
            <w:vAlign w:val="center"/>
          </w:tcPr>
          <w:p>
            <w:pPr>
              <w:widowControl/>
              <w:ind w:firstLine="759"/>
              <w:jc w:val="center"/>
              <w:rPr>
                <w:rFonts w:ascii="宋体" w:hAnsi="宋体" w:cs="宋体"/>
                <w:sz w:val="28"/>
                <w:szCs w:val="28"/>
                <w:lang w:bidi="zh-CN"/>
              </w:rPr>
            </w:pPr>
          </w:p>
        </w:tc>
        <w:tc>
          <w:tcPr>
            <w:tcW w:w="938" w:type="dxa"/>
            <w:gridSpan w:val="2"/>
            <w:vAlign w:val="center"/>
          </w:tcPr>
          <w:p>
            <w:pPr>
              <w:widowControl/>
              <w:jc w:val="center"/>
              <w:rPr>
                <w:rFonts w:ascii="宋体" w:hAnsi="宋体" w:cs="宋体"/>
                <w:sz w:val="28"/>
                <w:szCs w:val="28"/>
                <w:lang w:bidi="zh-CN"/>
              </w:rPr>
            </w:pPr>
            <w:r>
              <w:rPr>
                <w:rFonts w:hint="eastAsia" w:ascii="宋体" w:hAnsi="宋体" w:cs="宋体"/>
                <w:sz w:val="28"/>
                <w:szCs w:val="28"/>
                <w:lang w:bidi="zh-CN"/>
              </w:rPr>
              <w:t>性 别</w:t>
            </w:r>
          </w:p>
        </w:tc>
        <w:tc>
          <w:tcPr>
            <w:tcW w:w="938" w:type="dxa"/>
            <w:vAlign w:val="center"/>
          </w:tcPr>
          <w:p>
            <w:pPr>
              <w:widowControl/>
              <w:ind w:firstLine="759"/>
              <w:jc w:val="center"/>
              <w:rPr>
                <w:rFonts w:ascii="宋体" w:hAnsi="宋体" w:cs="宋体"/>
                <w:sz w:val="28"/>
                <w:szCs w:val="28"/>
                <w:lang w:bidi="zh-CN"/>
              </w:rPr>
            </w:pPr>
          </w:p>
        </w:tc>
        <w:tc>
          <w:tcPr>
            <w:tcW w:w="1697" w:type="dxa"/>
            <w:gridSpan w:val="2"/>
            <w:vAlign w:val="center"/>
          </w:tcPr>
          <w:p>
            <w:pPr>
              <w:widowControl/>
              <w:jc w:val="center"/>
              <w:rPr>
                <w:rFonts w:ascii="宋体" w:hAnsi="宋体" w:cs="宋体"/>
                <w:sz w:val="28"/>
                <w:szCs w:val="28"/>
                <w:lang w:bidi="zh-CN"/>
              </w:rPr>
            </w:pPr>
            <w:r>
              <w:rPr>
                <w:rFonts w:hint="eastAsia" w:ascii="宋体" w:hAnsi="宋体" w:cs="宋体"/>
                <w:sz w:val="28"/>
                <w:szCs w:val="28"/>
                <w:lang w:bidi="zh-CN"/>
              </w:rPr>
              <w:t>出生日期</w:t>
            </w:r>
          </w:p>
        </w:tc>
        <w:tc>
          <w:tcPr>
            <w:tcW w:w="3297" w:type="dxa"/>
            <w:vAlign w:val="center"/>
          </w:tcPr>
          <w:p>
            <w:pPr>
              <w:widowControl/>
              <w:jc w:val="center"/>
              <w:rPr>
                <w:rFonts w:ascii="宋体" w:hAnsi="宋体" w:cs="宋体"/>
                <w:sz w:val="28"/>
                <w:szCs w:val="28"/>
                <w:lang w:bidi="zh-CN"/>
              </w:rPr>
            </w:pPr>
            <w:r>
              <w:rPr>
                <w:rFonts w:hint="eastAsia" w:ascii="宋体" w:hAnsi="宋体" w:cs="宋体"/>
                <w:sz w:val="28"/>
                <w:szCs w:val="28"/>
                <w:lang w:bidi="zh-CN"/>
              </w:rPr>
              <w:t>年 月 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56" w:hRule="atLeast"/>
        </w:trPr>
        <w:tc>
          <w:tcPr>
            <w:tcW w:w="1549" w:type="dxa"/>
            <w:vAlign w:val="center"/>
          </w:tcPr>
          <w:p>
            <w:pPr>
              <w:widowControl/>
              <w:jc w:val="center"/>
              <w:rPr>
                <w:rFonts w:ascii="宋体" w:hAnsi="宋体" w:cs="宋体"/>
                <w:sz w:val="28"/>
                <w:szCs w:val="28"/>
                <w:lang w:bidi="zh-CN"/>
              </w:rPr>
            </w:pPr>
            <w:r>
              <w:rPr>
                <w:rFonts w:hint="eastAsia" w:ascii="宋体" w:hAnsi="宋体" w:cs="宋体"/>
                <w:sz w:val="28"/>
                <w:szCs w:val="28"/>
                <w:lang w:bidi="zh-CN"/>
              </w:rPr>
              <w:t>毕 业 院 校及专业</w:t>
            </w:r>
          </w:p>
        </w:tc>
        <w:tc>
          <w:tcPr>
            <w:tcW w:w="3829" w:type="dxa"/>
            <w:gridSpan w:val="5"/>
            <w:vAlign w:val="center"/>
          </w:tcPr>
          <w:p>
            <w:pPr>
              <w:widowControl/>
              <w:ind w:firstLine="759"/>
              <w:jc w:val="center"/>
              <w:rPr>
                <w:rFonts w:ascii="宋体" w:hAnsi="宋体" w:cs="宋体"/>
                <w:sz w:val="28"/>
                <w:szCs w:val="28"/>
                <w:lang w:bidi="zh-CN"/>
              </w:rPr>
            </w:pPr>
          </w:p>
        </w:tc>
        <w:tc>
          <w:tcPr>
            <w:tcW w:w="1697" w:type="dxa"/>
            <w:gridSpan w:val="2"/>
            <w:vAlign w:val="center"/>
          </w:tcPr>
          <w:p>
            <w:pPr>
              <w:widowControl/>
              <w:jc w:val="center"/>
              <w:rPr>
                <w:rFonts w:ascii="宋体" w:hAnsi="宋体" w:cs="宋体"/>
                <w:sz w:val="28"/>
                <w:szCs w:val="28"/>
                <w:lang w:bidi="zh-CN"/>
              </w:rPr>
            </w:pPr>
            <w:r>
              <w:rPr>
                <w:rFonts w:hint="eastAsia" w:ascii="宋体" w:hAnsi="宋体" w:cs="宋体"/>
                <w:sz w:val="28"/>
                <w:szCs w:val="28"/>
                <w:lang w:bidi="zh-CN"/>
              </w:rPr>
              <w:t>毕业时间</w:t>
            </w:r>
          </w:p>
        </w:tc>
        <w:tc>
          <w:tcPr>
            <w:tcW w:w="3297" w:type="dxa"/>
            <w:vAlign w:val="center"/>
          </w:tcPr>
          <w:p>
            <w:pPr>
              <w:widowControl/>
              <w:jc w:val="center"/>
              <w:rPr>
                <w:rFonts w:ascii="宋体" w:hAnsi="宋体" w:cs="宋体"/>
                <w:sz w:val="28"/>
                <w:szCs w:val="28"/>
                <w:lang w:bidi="zh-CN"/>
              </w:rPr>
            </w:pPr>
            <w:r>
              <w:rPr>
                <w:rFonts w:hint="eastAsia" w:ascii="宋体" w:hAnsi="宋体" w:cs="宋体"/>
                <w:sz w:val="28"/>
                <w:szCs w:val="28"/>
                <w:lang w:bidi="zh-CN"/>
              </w:rPr>
              <w:t>年 月 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070" w:hRule="atLeast"/>
        </w:trPr>
        <w:tc>
          <w:tcPr>
            <w:tcW w:w="2444" w:type="dxa"/>
            <w:gridSpan w:val="2"/>
            <w:vAlign w:val="center"/>
          </w:tcPr>
          <w:p>
            <w:pPr>
              <w:widowControl/>
              <w:jc w:val="center"/>
              <w:rPr>
                <w:rFonts w:ascii="宋体" w:hAnsi="宋体" w:cs="宋体"/>
                <w:sz w:val="28"/>
                <w:szCs w:val="28"/>
                <w:lang w:bidi="zh-CN"/>
              </w:rPr>
            </w:pPr>
            <w:r>
              <w:rPr>
                <w:rFonts w:hint="eastAsia" w:ascii="宋体" w:hAnsi="宋体" w:cs="宋体"/>
                <w:sz w:val="28"/>
                <w:szCs w:val="28"/>
                <w:lang w:bidi="zh-CN"/>
              </w:rPr>
              <w:t>从事本专业时间</w:t>
            </w:r>
          </w:p>
        </w:tc>
        <w:tc>
          <w:tcPr>
            <w:tcW w:w="7928" w:type="dxa"/>
            <w:gridSpan w:val="7"/>
            <w:vAlign w:val="center"/>
          </w:tcPr>
          <w:p>
            <w:pPr>
              <w:widowControl/>
              <w:ind w:firstLine="756"/>
              <w:jc w:val="center"/>
              <w:rPr>
                <w:rFonts w:ascii="宋体" w:hAnsi="宋体" w:cs="宋体"/>
                <w:b/>
                <w:sz w:val="28"/>
                <w:szCs w:val="28"/>
                <w:lang w:bidi="zh-CN"/>
              </w:rPr>
            </w:pPr>
          </w:p>
          <w:p>
            <w:pPr>
              <w:widowControl/>
              <w:ind w:firstLine="759"/>
              <w:jc w:val="center"/>
              <w:rPr>
                <w:rFonts w:ascii="宋体" w:hAnsi="宋体" w:cs="宋体"/>
                <w:sz w:val="28"/>
                <w:szCs w:val="28"/>
                <w:lang w:bidi="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56" w:hRule="atLeast"/>
        </w:trPr>
        <w:tc>
          <w:tcPr>
            <w:tcW w:w="2444" w:type="dxa"/>
            <w:gridSpan w:val="2"/>
            <w:vAlign w:val="center"/>
          </w:tcPr>
          <w:p>
            <w:pPr>
              <w:widowControl/>
              <w:jc w:val="center"/>
              <w:rPr>
                <w:rFonts w:ascii="宋体" w:hAnsi="宋体" w:cs="宋体"/>
                <w:sz w:val="28"/>
                <w:szCs w:val="28"/>
                <w:lang w:bidi="zh-CN"/>
              </w:rPr>
            </w:pPr>
            <w:r>
              <w:rPr>
                <w:rFonts w:hint="eastAsia" w:ascii="宋体" w:hAnsi="宋体" w:cs="宋体"/>
                <w:sz w:val="28"/>
                <w:szCs w:val="28"/>
                <w:lang w:bidi="zh-CN"/>
              </w:rPr>
              <w:t>执 业 注 册</w:t>
            </w:r>
          </w:p>
        </w:tc>
        <w:tc>
          <w:tcPr>
            <w:tcW w:w="1669" w:type="dxa"/>
            <w:gridSpan w:val="2"/>
            <w:vAlign w:val="center"/>
          </w:tcPr>
          <w:p>
            <w:pPr>
              <w:widowControl/>
              <w:ind w:firstLine="759"/>
              <w:jc w:val="center"/>
              <w:rPr>
                <w:rFonts w:ascii="宋体" w:hAnsi="宋体" w:cs="宋体"/>
                <w:sz w:val="28"/>
                <w:szCs w:val="28"/>
                <w:lang w:bidi="zh-CN"/>
              </w:rPr>
            </w:pPr>
          </w:p>
        </w:tc>
        <w:tc>
          <w:tcPr>
            <w:tcW w:w="2962" w:type="dxa"/>
            <w:gridSpan w:val="4"/>
            <w:vAlign w:val="center"/>
          </w:tcPr>
          <w:p>
            <w:pPr>
              <w:widowControl/>
              <w:jc w:val="center"/>
              <w:rPr>
                <w:rFonts w:ascii="宋体" w:hAnsi="宋体" w:cs="宋体"/>
                <w:sz w:val="28"/>
                <w:szCs w:val="28"/>
                <w:lang w:bidi="zh-CN"/>
              </w:rPr>
            </w:pPr>
            <w:r>
              <w:rPr>
                <w:rFonts w:hint="eastAsia" w:ascii="宋体" w:hAnsi="宋体" w:cs="宋体"/>
                <w:sz w:val="28"/>
                <w:szCs w:val="28"/>
                <w:lang w:bidi="zh-CN"/>
              </w:rPr>
              <w:t>职 称</w:t>
            </w:r>
          </w:p>
        </w:tc>
        <w:tc>
          <w:tcPr>
            <w:tcW w:w="3297" w:type="dxa"/>
            <w:vAlign w:val="center"/>
          </w:tcPr>
          <w:p>
            <w:pPr>
              <w:widowControl/>
              <w:ind w:firstLine="759"/>
              <w:jc w:val="center"/>
              <w:rPr>
                <w:rFonts w:ascii="宋体" w:hAnsi="宋体" w:cs="宋体"/>
                <w:sz w:val="28"/>
                <w:szCs w:val="28"/>
                <w:lang w:bidi="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59" w:hRule="atLeast"/>
        </w:trPr>
        <w:tc>
          <w:tcPr>
            <w:tcW w:w="10372" w:type="dxa"/>
            <w:gridSpan w:val="9"/>
            <w:vAlign w:val="center"/>
          </w:tcPr>
          <w:p>
            <w:pPr>
              <w:widowControl/>
              <w:jc w:val="center"/>
              <w:rPr>
                <w:rFonts w:ascii="宋体" w:hAnsi="宋体" w:cs="宋体"/>
                <w:sz w:val="28"/>
                <w:szCs w:val="28"/>
                <w:lang w:bidi="zh-CN"/>
              </w:rPr>
            </w:pPr>
            <w:r>
              <w:rPr>
                <w:rFonts w:hint="eastAsia" w:ascii="宋体" w:hAnsi="宋体" w:cs="宋体"/>
                <w:sz w:val="28"/>
                <w:szCs w:val="28"/>
                <w:lang w:bidi="zh-CN"/>
              </w:rPr>
              <w:t>主 要 经 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56" w:hRule="atLeast"/>
        </w:trPr>
        <w:tc>
          <w:tcPr>
            <w:tcW w:w="2444" w:type="dxa"/>
            <w:gridSpan w:val="2"/>
            <w:vAlign w:val="center"/>
          </w:tcPr>
          <w:p>
            <w:pPr>
              <w:widowControl/>
              <w:jc w:val="center"/>
              <w:rPr>
                <w:rFonts w:ascii="宋体" w:hAnsi="宋体" w:cs="宋体"/>
                <w:sz w:val="28"/>
                <w:szCs w:val="28"/>
                <w:lang w:bidi="zh-CN"/>
              </w:rPr>
            </w:pPr>
            <w:r>
              <w:rPr>
                <w:rFonts w:hint="eastAsia" w:ascii="宋体" w:hAnsi="宋体" w:cs="宋体"/>
                <w:sz w:val="28"/>
                <w:szCs w:val="28"/>
                <w:lang w:bidi="zh-CN"/>
              </w:rPr>
              <w:t>时 间</w:t>
            </w:r>
          </w:p>
        </w:tc>
        <w:tc>
          <w:tcPr>
            <w:tcW w:w="3963" w:type="dxa"/>
            <w:gridSpan w:val="5"/>
            <w:vAlign w:val="center"/>
          </w:tcPr>
          <w:p>
            <w:pPr>
              <w:widowControl/>
              <w:jc w:val="center"/>
              <w:rPr>
                <w:rFonts w:ascii="宋体" w:hAnsi="宋体" w:cs="宋体"/>
                <w:sz w:val="28"/>
                <w:szCs w:val="28"/>
                <w:lang w:bidi="zh-CN"/>
              </w:rPr>
            </w:pPr>
            <w:r>
              <w:rPr>
                <w:rFonts w:hint="eastAsia" w:ascii="宋体" w:hAnsi="宋体" w:cs="宋体"/>
                <w:sz w:val="28"/>
                <w:szCs w:val="28"/>
                <w:lang w:bidi="zh-CN"/>
              </w:rPr>
              <w:t>参加过的工程</w:t>
            </w:r>
          </w:p>
          <w:p>
            <w:pPr>
              <w:widowControl/>
              <w:jc w:val="center"/>
              <w:rPr>
                <w:rFonts w:ascii="宋体" w:hAnsi="宋体" w:cs="宋体"/>
                <w:sz w:val="28"/>
                <w:szCs w:val="28"/>
                <w:lang w:bidi="zh-CN"/>
              </w:rPr>
            </w:pPr>
            <w:r>
              <w:rPr>
                <w:rFonts w:hint="eastAsia" w:ascii="宋体" w:hAnsi="宋体" w:cs="宋体"/>
                <w:sz w:val="28"/>
                <w:szCs w:val="28"/>
                <w:lang w:bidi="zh-CN"/>
              </w:rPr>
              <w:t>项目名称及规模</w:t>
            </w:r>
          </w:p>
        </w:tc>
        <w:tc>
          <w:tcPr>
            <w:tcW w:w="3965" w:type="dxa"/>
            <w:gridSpan w:val="2"/>
            <w:vAlign w:val="center"/>
          </w:tcPr>
          <w:p>
            <w:pPr>
              <w:widowControl/>
              <w:jc w:val="center"/>
              <w:rPr>
                <w:rFonts w:ascii="宋体" w:hAnsi="宋体" w:cs="宋体"/>
                <w:sz w:val="28"/>
                <w:szCs w:val="28"/>
                <w:lang w:bidi="zh-CN"/>
              </w:rPr>
            </w:pPr>
            <w:r>
              <w:rPr>
                <w:rFonts w:hint="eastAsia" w:ascii="宋体" w:hAnsi="宋体" w:cs="宋体"/>
                <w:sz w:val="28"/>
                <w:szCs w:val="28"/>
                <w:lang w:bidi="zh-CN"/>
              </w:rPr>
              <w:t>该项目中任职</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030" w:hRule="atLeast"/>
        </w:trPr>
        <w:tc>
          <w:tcPr>
            <w:tcW w:w="2444" w:type="dxa"/>
            <w:gridSpan w:val="2"/>
            <w:vAlign w:val="center"/>
          </w:tcPr>
          <w:p>
            <w:pPr>
              <w:widowControl/>
              <w:ind w:firstLine="759"/>
              <w:jc w:val="center"/>
              <w:rPr>
                <w:rFonts w:ascii="宋体" w:hAnsi="宋体" w:cs="宋体"/>
                <w:sz w:val="28"/>
                <w:szCs w:val="28"/>
                <w:lang w:bidi="zh-CN"/>
              </w:rPr>
            </w:pPr>
          </w:p>
        </w:tc>
        <w:tc>
          <w:tcPr>
            <w:tcW w:w="3963" w:type="dxa"/>
            <w:gridSpan w:val="5"/>
            <w:vAlign w:val="center"/>
          </w:tcPr>
          <w:p>
            <w:pPr>
              <w:widowControl/>
              <w:ind w:firstLine="759"/>
              <w:jc w:val="center"/>
              <w:rPr>
                <w:rFonts w:ascii="宋体" w:hAnsi="宋体" w:cs="宋体"/>
                <w:sz w:val="28"/>
                <w:szCs w:val="28"/>
                <w:lang w:bidi="zh-CN"/>
              </w:rPr>
            </w:pPr>
          </w:p>
        </w:tc>
        <w:tc>
          <w:tcPr>
            <w:tcW w:w="3965" w:type="dxa"/>
            <w:gridSpan w:val="2"/>
            <w:vAlign w:val="center"/>
          </w:tcPr>
          <w:p>
            <w:pPr>
              <w:widowControl/>
              <w:ind w:firstLine="759"/>
              <w:jc w:val="center"/>
              <w:rPr>
                <w:rFonts w:ascii="宋体" w:hAnsi="宋体" w:cs="宋体"/>
                <w:sz w:val="28"/>
                <w:szCs w:val="28"/>
                <w:lang w:bidi="zh-CN"/>
              </w:rPr>
            </w:pPr>
          </w:p>
        </w:tc>
      </w:tr>
    </w:tbl>
    <w:p>
      <w:pPr>
        <w:widowControl/>
        <w:ind w:firstLine="756"/>
        <w:jc w:val="center"/>
        <w:rPr>
          <w:rFonts w:ascii="宋体" w:hAnsi="宋体" w:cs="宋体"/>
          <w:b/>
          <w:sz w:val="28"/>
          <w:szCs w:val="28"/>
        </w:rPr>
      </w:pPr>
    </w:p>
    <w:p>
      <w:pPr>
        <w:widowControl/>
        <w:ind w:firstLine="759"/>
        <w:jc w:val="center"/>
        <w:rPr>
          <w:rFonts w:ascii="宋体" w:hAnsi="宋体" w:cs="宋体"/>
          <w:sz w:val="28"/>
          <w:szCs w:val="28"/>
        </w:rPr>
      </w:pPr>
    </w:p>
    <w:p>
      <w:pPr>
        <w:tabs>
          <w:tab w:val="left" w:pos="890"/>
        </w:tabs>
        <w:snapToGrid w:val="0"/>
        <w:spacing w:line="360" w:lineRule="auto"/>
        <w:ind w:firstLine="759"/>
        <w:textAlignment w:val="baseline"/>
        <w:rPr>
          <w:rStyle w:val="266"/>
          <w:rFonts w:ascii="宋体" w:hAnsi="宋体"/>
          <w:kern w:val="2"/>
          <w:sz w:val="28"/>
          <w:szCs w:val="28"/>
        </w:rPr>
      </w:pPr>
      <w:r>
        <w:rPr>
          <w:rStyle w:val="266"/>
          <w:rFonts w:hint="eastAsia" w:ascii="宋体" w:hAnsi="宋体"/>
          <w:kern w:val="2"/>
          <w:sz w:val="28"/>
          <w:szCs w:val="28"/>
        </w:rPr>
        <w:t>谈判</w:t>
      </w:r>
      <w:r>
        <w:rPr>
          <w:rStyle w:val="266"/>
          <w:rFonts w:ascii="宋体" w:hAnsi="宋体"/>
          <w:kern w:val="2"/>
          <w:sz w:val="28"/>
          <w:szCs w:val="28"/>
        </w:rPr>
        <w:t>供应商名称（</w:t>
      </w:r>
      <w:r>
        <w:rPr>
          <w:rStyle w:val="266"/>
          <w:rFonts w:hint="eastAsia" w:ascii="宋体" w:hAnsi="宋体"/>
          <w:kern w:val="2"/>
          <w:sz w:val="28"/>
          <w:szCs w:val="28"/>
        </w:rPr>
        <w:t>盖</w:t>
      </w:r>
      <w:r>
        <w:rPr>
          <w:rStyle w:val="266"/>
          <w:rFonts w:ascii="宋体" w:hAnsi="宋体"/>
          <w:kern w:val="2"/>
          <w:sz w:val="28"/>
          <w:szCs w:val="28"/>
        </w:rPr>
        <w:t>章）：</w:t>
      </w:r>
    </w:p>
    <w:p>
      <w:pPr>
        <w:tabs>
          <w:tab w:val="left" w:pos="750"/>
        </w:tabs>
        <w:snapToGrid w:val="0"/>
        <w:spacing w:line="360" w:lineRule="auto"/>
        <w:ind w:firstLine="700" w:firstLineChars="250"/>
        <w:textAlignment w:val="baseline"/>
        <w:rPr>
          <w:rStyle w:val="266"/>
          <w:rFonts w:ascii="宋体" w:hAnsi="宋体"/>
          <w:kern w:val="2"/>
          <w:sz w:val="28"/>
          <w:szCs w:val="28"/>
        </w:rPr>
      </w:pPr>
      <w:r>
        <w:rPr>
          <w:rStyle w:val="266"/>
          <w:rFonts w:ascii="宋体" w:hAnsi="宋体"/>
          <w:kern w:val="2"/>
          <w:sz w:val="28"/>
          <w:szCs w:val="28"/>
        </w:rPr>
        <w:t>法定代表人（</w:t>
      </w:r>
      <w:r>
        <w:rPr>
          <w:rFonts w:ascii="宋体" w:hAnsi="宋体"/>
          <w:sz w:val="28"/>
          <w:szCs w:val="28"/>
        </w:rPr>
        <w:t>盖章或签字</w:t>
      </w:r>
      <w:r>
        <w:rPr>
          <w:rStyle w:val="266"/>
          <w:rFonts w:ascii="宋体" w:hAnsi="宋体"/>
          <w:kern w:val="2"/>
          <w:sz w:val="28"/>
          <w:szCs w:val="28"/>
        </w:rPr>
        <w:t>） ：</w:t>
      </w:r>
    </w:p>
    <w:p>
      <w:pPr>
        <w:tabs>
          <w:tab w:val="left" w:pos="750"/>
        </w:tabs>
        <w:snapToGrid w:val="0"/>
        <w:spacing w:line="360" w:lineRule="auto"/>
        <w:ind w:firstLine="700" w:firstLineChars="250"/>
        <w:textAlignment w:val="baseline"/>
        <w:rPr>
          <w:rStyle w:val="266"/>
          <w:rFonts w:ascii="宋体" w:hAnsi="宋体"/>
          <w:kern w:val="2"/>
          <w:sz w:val="28"/>
          <w:szCs w:val="28"/>
        </w:rPr>
      </w:pPr>
      <w:r>
        <w:rPr>
          <w:rStyle w:val="266"/>
          <w:rFonts w:ascii="宋体" w:hAnsi="宋体"/>
          <w:kern w:val="2"/>
          <w:sz w:val="28"/>
          <w:szCs w:val="28"/>
        </w:rPr>
        <w:t>日期：年月日</w:t>
      </w:r>
    </w:p>
    <w:p>
      <w:pPr>
        <w:ind w:firstLine="864"/>
        <w:jc w:val="center"/>
        <w:rPr>
          <w:b/>
          <w:sz w:val="32"/>
          <w:szCs w:val="32"/>
        </w:rPr>
      </w:pPr>
      <w:r>
        <w:rPr>
          <w:rFonts w:hint="eastAsia"/>
          <w:b/>
          <w:sz w:val="32"/>
          <w:szCs w:val="32"/>
        </w:rPr>
        <w:t>9、</w:t>
      </w:r>
      <w:bookmarkStart w:id="60" w:name="_Toc29567"/>
      <w:bookmarkStart w:id="61" w:name="_Toc71270607"/>
      <w:r>
        <w:rPr>
          <w:rFonts w:hint="eastAsia"/>
          <w:b/>
          <w:sz w:val="32"/>
          <w:szCs w:val="32"/>
        </w:rPr>
        <w:t>资格审查其他资料</w:t>
      </w:r>
      <w:bookmarkEnd w:id="60"/>
      <w:bookmarkEnd w:id="61"/>
    </w:p>
    <w:p>
      <w:pPr>
        <w:ind w:firstLine="542"/>
        <w:rPr>
          <w:sz w:val="20"/>
        </w:rPr>
      </w:pPr>
    </w:p>
    <w:p>
      <w:pPr>
        <w:ind w:firstLine="542"/>
        <w:rPr>
          <w:sz w:val="20"/>
        </w:rPr>
      </w:pPr>
    </w:p>
    <w:p>
      <w:pPr>
        <w:ind w:firstLine="542"/>
        <w:rPr>
          <w:sz w:val="20"/>
        </w:rPr>
      </w:pPr>
    </w:p>
    <w:p>
      <w:pPr>
        <w:ind w:firstLine="542"/>
        <w:rPr>
          <w:sz w:val="20"/>
        </w:rPr>
      </w:pPr>
    </w:p>
    <w:p>
      <w:pPr>
        <w:ind w:firstLine="542"/>
        <w:rPr>
          <w:sz w:val="20"/>
        </w:rPr>
      </w:pPr>
    </w:p>
    <w:p>
      <w:pPr>
        <w:ind w:firstLine="542"/>
        <w:rPr>
          <w:sz w:val="20"/>
        </w:rPr>
      </w:pPr>
    </w:p>
    <w:p>
      <w:pPr>
        <w:ind w:firstLine="542"/>
        <w:rPr>
          <w:sz w:val="20"/>
        </w:rPr>
      </w:pPr>
    </w:p>
    <w:p>
      <w:pPr>
        <w:ind w:firstLine="542"/>
        <w:rPr>
          <w:sz w:val="20"/>
        </w:rPr>
      </w:pPr>
    </w:p>
    <w:p>
      <w:pPr>
        <w:ind w:firstLine="542"/>
        <w:rPr>
          <w:sz w:val="20"/>
        </w:rPr>
      </w:pPr>
    </w:p>
    <w:p>
      <w:pPr>
        <w:ind w:firstLine="542"/>
        <w:rPr>
          <w:sz w:val="20"/>
        </w:rPr>
      </w:pPr>
    </w:p>
    <w:p>
      <w:pPr>
        <w:pStyle w:val="2"/>
        <w:ind w:firstLine="542"/>
      </w:pPr>
    </w:p>
    <w:p>
      <w:pPr>
        <w:ind w:firstLine="542"/>
        <w:rPr>
          <w:sz w:val="20"/>
        </w:rPr>
      </w:pPr>
    </w:p>
    <w:p>
      <w:pPr>
        <w:pStyle w:val="2"/>
        <w:ind w:firstLine="542"/>
      </w:pPr>
    </w:p>
    <w:p>
      <w:pPr>
        <w:ind w:firstLine="542"/>
        <w:rPr>
          <w:sz w:val="20"/>
        </w:rPr>
      </w:pPr>
    </w:p>
    <w:p>
      <w:pPr>
        <w:pStyle w:val="2"/>
        <w:ind w:firstLine="542"/>
      </w:pPr>
    </w:p>
    <w:p>
      <w:pPr>
        <w:ind w:firstLine="542"/>
        <w:rPr>
          <w:sz w:val="20"/>
        </w:rPr>
      </w:pPr>
    </w:p>
    <w:p>
      <w:pPr>
        <w:pStyle w:val="2"/>
        <w:ind w:firstLine="542"/>
      </w:pPr>
    </w:p>
    <w:p>
      <w:pPr>
        <w:ind w:firstLine="542"/>
        <w:rPr>
          <w:sz w:val="20"/>
        </w:rPr>
      </w:pPr>
    </w:p>
    <w:p>
      <w:pPr>
        <w:pStyle w:val="2"/>
        <w:ind w:firstLine="542"/>
      </w:pPr>
    </w:p>
    <w:p>
      <w:pPr>
        <w:ind w:firstLine="542"/>
        <w:rPr>
          <w:sz w:val="20"/>
        </w:rPr>
      </w:pPr>
    </w:p>
    <w:p>
      <w:pPr>
        <w:pStyle w:val="2"/>
        <w:ind w:firstLine="542"/>
      </w:pPr>
    </w:p>
    <w:p>
      <w:pPr>
        <w:ind w:firstLine="542"/>
        <w:rPr>
          <w:sz w:val="20"/>
        </w:rPr>
      </w:pPr>
    </w:p>
    <w:p>
      <w:pPr>
        <w:pStyle w:val="2"/>
        <w:ind w:firstLine="542"/>
      </w:pPr>
    </w:p>
    <w:p>
      <w:pPr>
        <w:ind w:firstLine="542"/>
        <w:rPr>
          <w:sz w:val="20"/>
        </w:rPr>
      </w:pPr>
    </w:p>
    <w:p>
      <w:pPr>
        <w:pStyle w:val="2"/>
        <w:ind w:firstLine="542"/>
      </w:pPr>
    </w:p>
    <w:p>
      <w:pPr>
        <w:ind w:firstLine="542"/>
        <w:rPr>
          <w:sz w:val="20"/>
        </w:rPr>
      </w:pPr>
    </w:p>
    <w:p>
      <w:pPr>
        <w:pStyle w:val="2"/>
        <w:ind w:firstLine="542"/>
      </w:pPr>
    </w:p>
    <w:p>
      <w:pPr>
        <w:ind w:firstLine="542"/>
        <w:rPr>
          <w:sz w:val="20"/>
        </w:rPr>
      </w:pPr>
    </w:p>
    <w:p>
      <w:pPr>
        <w:ind w:firstLine="542"/>
        <w:rPr>
          <w:sz w:val="20"/>
        </w:rPr>
      </w:pPr>
    </w:p>
    <w:p>
      <w:pPr>
        <w:ind w:firstLine="542"/>
        <w:rPr>
          <w:sz w:val="20"/>
        </w:rPr>
      </w:pPr>
    </w:p>
    <w:p>
      <w:pPr>
        <w:ind w:firstLine="542"/>
        <w:rPr>
          <w:sz w:val="20"/>
        </w:rPr>
      </w:pPr>
    </w:p>
    <w:p>
      <w:pPr>
        <w:ind w:firstLine="542"/>
        <w:rPr>
          <w:sz w:val="20"/>
        </w:rPr>
      </w:pPr>
    </w:p>
    <w:p>
      <w:pPr>
        <w:ind w:firstLine="542"/>
        <w:rPr>
          <w:sz w:val="20"/>
        </w:rPr>
      </w:pPr>
    </w:p>
    <w:p>
      <w:pPr>
        <w:ind w:firstLine="542"/>
        <w:rPr>
          <w:sz w:val="20"/>
        </w:rPr>
      </w:pPr>
    </w:p>
    <w:p>
      <w:pPr>
        <w:ind w:firstLine="542"/>
        <w:rPr>
          <w:sz w:val="20"/>
        </w:rPr>
      </w:pPr>
    </w:p>
    <w:p>
      <w:pPr>
        <w:ind w:firstLine="542"/>
        <w:rPr>
          <w:sz w:val="20"/>
        </w:rPr>
      </w:pPr>
    </w:p>
    <w:p>
      <w:pPr>
        <w:ind w:firstLine="542"/>
        <w:rPr>
          <w:sz w:val="20"/>
        </w:rPr>
      </w:pPr>
    </w:p>
    <w:p>
      <w:pPr>
        <w:ind w:firstLine="542"/>
        <w:rPr>
          <w:sz w:val="20"/>
        </w:rPr>
      </w:pPr>
    </w:p>
    <w:p>
      <w:pPr>
        <w:ind w:firstLine="542"/>
        <w:rPr>
          <w:sz w:val="20"/>
        </w:rPr>
      </w:pPr>
      <w:bookmarkStart w:id="62" w:name="_Toc26157"/>
    </w:p>
    <w:bookmarkEnd w:id="62"/>
    <w:p>
      <w:pPr>
        <w:ind w:firstLine="864"/>
        <w:jc w:val="center"/>
        <w:rPr>
          <w:b/>
          <w:sz w:val="32"/>
          <w:szCs w:val="32"/>
        </w:rPr>
      </w:pPr>
      <w:r>
        <w:rPr>
          <w:rFonts w:hint="eastAsia"/>
          <w:b/>
          <w:sz w:val="32"/>
          <w:szCs w:val="32"/>
        </w:rPr>
        <w:t>10、采购需求所要求提供的材料</w:t>
      </w:r>
    </w:p>
    <w:p>
      <w:pPr>
        <w:pStyle w:val="25"/>
        <w:ind w:firstLine="976"/>
        <w:jc w:val="center"/>
        <w:rPr>
          <w:rFonts w:hAnsi="宋体" w:eastAsia="宋体" w:cs="宋体"/>
          <w:sz w:val="36"/>
          <w:szCs w:val="36"/>
        </w:rPr>
      </w:pPr>
    </w:p>
    <w:p>
      <w:pPr>
        <w:pStyle w:val="25"/>
        <w:ind w:firstLine="976"/>
        <w:jc w:val="center"/>
        <w:rPr>
          <w:rFonts w:hAnsi="宋体" w:eastAsia="宋体" w:cs="宋体"/>
          <w:sz w:val="36"/>
          <w:szCs w:val="36"/>
        </w:rPr>
      </w:pPr>
    </w:p>
    <w:p>
      <w:pPr>
        <w:pStyle w:val="25"/>
        <w:ind w:firstLine="976"/>
        <w:jc w:val="center"/>
        <w:rPr>
          <w:rFonts w:hAnsi="宋体" w:eastAsia="宋体" w:cs="宋体"/>
          <w:sz w:val="36"/>
          <w:szCs w:val="36"/>
        </w:rPr>
      </w:pPr>
    </w:p>
    <w:p>
      <w:pPr>
        <w:pStyle w:val="25"/>
        <w:ind w:firstLine="976"/>
        <w:jc w:val="center"/>
        <w:rPr>
          <w:rFonts w:hAnsi="宋体" w:eastAsia="宋体" w:cs="宋体"/>
          <w:sz w:val="36"/>
          <w:szCs w:val="36"/>
        </w:rPr>
      </w:pPr>
    </w:p>
    <w:p>
      <w:pPr>
        <w:pStyle w:val="25"/>
        <w:ind w:firstLine="976"/>
        <w:jc w:val="center"/>
        <w:rPr>
          <w:rFonts w:hAnsi="宋体" w:eastAsia="宋体" w:cs="宋体"/>
          <w:sz w:val="36"/>
          <w:szCs w:val="36"/>
        </w:rPr>
      </w:pPr>
    </w:p>
    <w:p>
      <w:pPr>
        <w:pStyle w:val="25"/>
        <w:ind w:firstLine="976"/>
        <w:jc w:val="center"/>
        <w:rPr>
          <w:rFonts w:hAnsi="宋体" w:eastAsia="宋体" w:cs="宋体"/>
          <w:sz w:val="36"/>
          <w:szCs w:val="36"/>
        </w:rPr>
      </w:pPr>
    </w:p>
    <w:p>
      <w:pPr>
        <w:pStyle w:val="25"/>
        <w:ind w:firstLine="976"/>
        <w:jc w:val="center"/>
        <w:rPr>
          <w:rFonts w:hAnsi="宋体" w:eastAsia="宋体" w:cs="宋体"/>
          <w:sz w:val="36"/>
          <w:szCs w:val="36"/>
        </w:rPr>
      </w:pPr>
    </w:p>
    <w:p>
      <w:pPr>
        <w:pStyle w:val="25"/>
        <w:ind w:firstLine="976"/>
        <w:jc w:val="center"/>
        <w:rPr>
          <w:rFonts w:hAnsi="宋体" w:eastAsia="宋体" w:cs="宋体"/>
          <w:sz w:val="36"/>
          <w:szCs w:val="36"/>
        </w:rPr>
      </w:pPr>
    </w:p>
    <w:p>
      <w:pPr>
        <w:pStyle w:val="25"/>
        <w:ind w:firstLine="976"/>
        <w:jc w:val="center"/>
        <w:rPr>
          <w:rFonts w:hAnsi="宋体" w:eastAsia="宋体" w:cs="宋体"/>
          <w:sz w:val="36"/>
          <w:szCs w:val="36"/>
        </w:rPr>
      </w:pPr>
    </w:p>
    <w:p>
      <w:pPr>
        <w:pStyle w:val="25"/>
        <w:ind w:firstLine="976"/>
        <w:jc w:val="center"/>
        <w:rPr>
          <w:rFonts w:hAnsi="宋体" w:eastAsia="宋体" w:cs="宋体"/>
          <w:sz w:val="36"/>
          <w:szCs w:val="36"/>
        </w:rPr>
      </w:pPr>
    </w:p>
    <w:p>
      <w:pPr>
        <w:pStyle w:val="25"/>
        <w:ind w:firstLine="976"/>
        <w:jc w:val="center"/>
        <w:rPr>
          <w:rFonts w:hAnsi="宋体" w:eastAsia="宋体" w:cs="宋体"/>
          <w:sz w:val="36"/>
          <w:szCs w:val="36"/>
        </w:rPr>
      </w:pPr>
    </w:p>
    <w:p>
      <w:pPr>
        <w:pStyle w:val="25"/>
        <w:ind w:firstLine="976"/>
        <w:jc w:val="center"/>
        <w:rPr>
          <w:rFonts w:hAnsi="宋体" w:eastAsia="宋体" w:cs="宋体"/>
          <w:sz w:val="36"/>
          <w:szCs w:val="36"/>
        </w:rPr>
      </w:pPr>
    </w:p>
    <w:p>
      <w:pPr>
        <w:pStyle w:val="25"/>
        <w:ind w:firstLine="976"/>
        <w:jc w:val="center"/>
        <w:rPr>
          <w:rFonts w:hAnsi="宋体" w:eastAsia="宋体" w:cs="宋体"/>
          <w:sz w:val="36"/>
          <w:szCs w:val="36"/>
        </w:rPr>
      </w:pPr>
    </w:p>
    <w:p>
      <w:pPr>
        <w:pStyle w:val="25"/>
        <w:ind w:firstLine="976"/>
        <w:jc w:val="center"/>
        <w:rPr>
          <w:rFonts w:hAnsi="宋体" w:eastAsia="宋体" w:cs="宋体"/>
          <w:sz w:val="36"/>
          <w:szCs w:val="36"/>
        </w:rPr>
      </w:pPr>
    </w:p>
    <w:p>
      <w:pPr>
        <w:pStyle w:val="25"/>
        <w:ind w:firstLine="976"/>
        <w:jc w:val="center"/>
        <w:rPr>
          <w:rFonts w:hAnsi="宋体" w:eastAsia="宋体" w:cs="宋体"/>
          <w:sz w:val="36"/>
          <w:szCs w:val="36"/>
        </w:rPr>
      </w:pPr>
    </w:p>
    <w:p>
      <w:pPr>
        <w:pStyle w:val="25"/>
        <w:ind w:firstLine="976"/>
        <w:jc w:val="center"/>
        <w:rPr>
          <w:rFonts w:hAnsi="宋体" w:eastAsia="宋体" w:cs="宋体"/>
          <w:sz w:val="36"/>
          <w:szCs w:val="36"/>
        </w:rPr>
      </w:pPr>
    </w:p>
    <w:p>
      <w:pPr>
        <w:pStyle w:val="25"/>
        <w:ind w:firstLine="976"/>
        <w:jc w:val="center"/>
        <w:rPr>
          <w:rFonts w:hAnsi="宋体" w:eastAsia="宋体" w:cs="宋体"/>
          <w:sz w:val="36"/>
          <w:szCs w:val="36"/>
        </w:rPr>
      </w:pPr>
    </w:p>
    <w:p>
      <w:pPr>
        <w:pStyle w:val="25"/>
        <w:ind w:firstLine="976"/>
        <w:jc w:val="center"/>
        <w:rPr>
          <w:rFonts w:hAnsi="宋体" w:eastAsia="宋体" w:cs="宋体"/>
          <w:sz w:val="36"/>
          <w:szCs w:val="36"/>
        </w:rPr>
      </w:pPr>
    </w:p>
    <w:p>
      <w:pPr>
        <w:pStyle w:val="25"/>
        <w:ind w:firstLine="976"/>
        <w:jc w:val="center"/>
        <w:rPr>
          <w:rFonts w:hAnsi="宋体" w:eastAsia="宋体" w:cs="宋体"/>
          <w:sz w:val="36"/>
          <w:szCs w:val="36"/>
        </w:rPr>
      </w:pPr>
    </w:p>
    <w:p>
      <w:pPr>
        <w:pStyle w:val="25"/>
        <w:ind w:firstLine="976"/>
        <w:jc w:val="center"/>
        <w:rPr>
          <w:rFonts w:hAnsi="宋体" w:eastAsia="宋体" w:cs="宋体"/>
          <w:sz w:val="36"/>
          <w:szCs w:val="36"/>
        </w:rPr>
      </w:pPr>
    </w:p>
    <w:p>
      <w:pPr>
        <w:pStyle w:val="25"/>
        <w:ind w:firstLine="976"/>
        <w:jc w:val="center"/>
        <w:rPr>
          <w:rFonts w:hAnsi="宋体" w:eastAsia="宋体" w:cs="宋体"/>
          <w:sz w:val="36"/>
          <w:szCs w:val="36"/>
        </w:rPr>
      </w:pPr>
      <w:r>
        <w:rPr>
          <w:rFonts w:hint="eastAsia" w:hAnsi="宋体" w:eastAsia="宋体" w:cs="宋体"/>
          <w:sz w:val="36"/>
          <w:szCs w:val="36"/>
        </w:rPr>
        <w:t>以上响应文件格式仅供参考</w:t>
      </w:r>
    </w:p>
    <w:sectPr>
      <w:pgSz w:w="11906" w:h="16838"/>
      <w:pgMar w:top="1440" w:right="1080" w:bottom="1440" w:left="1080" w:header="851" w:footer="992" w:gutter="0"/>
      <w:cols w:space="720" w:num="1"/>
      <w:docGrid w:type="linesAndChar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Arial">
    <w:panose1 w:val="020B0604020202020204"/>
    <w:charset w:val="00"/>
    <w:family w:val="swiss"/>
    <w:pitch w:val="default"/>
    <w:sig w:usb0="E0002EFF" w:usb1="C000785B" w:usb2="00000009" w:usb3="00000000" w:csb0="400001FF" w:csb1="FFFF0000"/>
  </w:font>
  <w:font w:name="仿宋">
    <w:panose1 w:val="02010609060101010101"/>
    <w:charset w:val="86"/>
    <w:family w:val="modern"/>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 w:name="Courier New">
    <w:panose1 w:val="02070309020205020404"/>
    <w:charset w:val="00"/>
    <w:family w:val="modern"/>
    <w:pitch w:val="default"/>
    <w:sig w:usb0="E0002EFF" w:usb1="C0007843" w:usb2="00000009" w:usb3="00000000" w:csb0="400001FF" w:csb1="FFFF0000"/>
  </w:font>
  <w:font w:name="Cambria">
    <w:panose1 w:val="02040503050406030204"/>
    <w:charset w:val="00"/>
    <w:family w:val="roman"/>
    <w:pitch w:val="default"/>
    <w:sig w:usb0="E00006FF" w:usb1="420024FF" w:usb2="02000000" w:usb3="00000000" w:csb0="2000019F" w:csb1="00000000"/>
  </w:font>
  <w:font w:name="Tahoma">
    <w:panose1 w:val="020B0604030504040204"/>
    <w:charset w:val="00"/>
    <w:family w:val="swiss"/>
    <w:pitch w:val="default"/>
    <w:sig w:usb0="E1002EFF" w:usb1="C000605B" w:usb2="00000029" w:usb3="00000000" w:csb0="200101FF" w:csb1="20280000"/>
  </w:font>
  <w:font w:name="楷体_GB2312">
    <w:panose1 w:val="02010609030101010101"/>
    <w:charset w:val="86"/>
    <w:family w:val="modern"/>
    <w:pitch w:val="default"/>
    <w:sig w:usb0="00000001" w:usb1="080E0000" w:usb2="00000000" w:usb3="00000000" w:csb0="00040000" w:csb1="00000000"/>
  </w:font>
  <w:font w:name="Verdana">
    <w:panose1 w:val="020B0604030504040204"/>
    <w:charset w:val="00"/>
    <w:family w:val="swiss"/>
    <w:pitch w:val="default"/>
    <w:sig w:usb0="A00006FF" w:usb1="4000205B" w:usb2="00000010" w:usb3="00000000" w:csb0="2000019F" w:csb1="00000000"/>
  </w:font>
  <w:font w:name="Arial Unicode MS">
    <w:altName w:val="宋体"/>
    <w:panose1 w:val="020B0604020202020204"/>
    <w:charset w:val="86"/>
    <w:family w:val="swiss"/>
    <w:pitch w:val="default"/>
    <w:sig w:usb0="00000000" w:usb1="00000000" w:usb2="0000003F" w:usb3="00000000" w:csb0="003F01FF" w:csb1="00000000"/>
  </w:font>
  <w:font w:name="方正黑体_GBK">
    <w:altName w:val="微软雅黑"/>
    <w:panose1 w:val="00000000000000000000"/>
    <w:charset w:val="86"/>
    <w:family w:val="script"/>
    <w:pitch w:val="default"/>
    <w:sig w:usb0="00000000" w:usb1="00000000" w:usb2="00000000" w:usb3="00000000" w:csb0="00040000" w:csb1="00000000"/>
  </w:font>
  <w:font w:name="华文细黑">
    <w:panose1 w:val="02010600040101010101"/>
    <w:charset w:val="86"/>
    <w:family w:val="auto"/>
    <w:pitch w:val="default"/>
    <w:sig w:usb0="00000287" w:usb1="080F0000" w:usb2="00000000" w:usb3="00000000" w:csb0="0004009F" w:csb1="DFD70000"/>
  </w:font>
  <w:font w:name="华文楷体">
    <w:panose1 w:val="02010600040101010101"/>
    <w:charset w:val="86"/>
    <w:family w:val="auto"/>
    <w:pitch w:val="default"/>
    <w:sig w:usb0="00000287" w:usb1="080F0000" w:usb2="00000000" w:usb3="00000000" w:csb0="0004009F" w:csb1="DFD70000"/>
  </w:font>
  <w:font w:name="楷体">
    <w:panose1 w:val="02010609060101010101"/>
    <w:charset w:val="86"/>
    <w:family w:val="modern"/>
    <w:pitch w:val="default"/>
    <w:sig w:usb0="800002BF" w:usb1="38CF7CFA" w:usb2="00000016" w:usb3="00000000" w:csb0="00040001" w:csb1="00000000"/>
  </w:font>
  <w:font w:name="等线">
    <w:panose1 w:val="02010600030101010101"/>
    <w:charset w:val="86"/>
    <w:family w:val="auto"/>
    <w:pitch w:val="default"/>
    <w:sig w:usb0="A00002BF" w:usb1="38CF7CFA" w:usb2="00000016" w:usb3="00000000" w:csb0="0004000F" w:csb1="00000000"/>
  </w:font>
  <w:font w:name="方正姚体">
    <w:panose1 w:val="02010601030101010101"/>
    <w:charset w:val="86"/>
    <w:family w:val="auto"/>
    <w:pitch w:val="default"/>
    <w:sig w:usb0="00000003" w:usb1="080E0000" w:usb2="00000000" w:usb3="00000000" w:csb0="00040000" w:csb1="00000000"/>
  </w:font>
  <w:font w:name="方正小标宋_GBK">
    <w:altName w:val="微软雅黑"/>
    <w:panose1 w:val="00000000000000000000"/>
    <w:charset w:val="86"/>
    <w:family w:val="script"/>
    <w:pitch w:val="default"/>
    <w:sig w:usb0="00000000" w:usb1="00000000" w:usb2="00000000" w:usb3="00000000" w:csb0="00040000" w:csb1="00000000"/>
  </w:font>
  <w:font w:name="MS Mincho">
    <w:altName w:val="Yu Gothic UI"/>
    <w:panose1 w:val="02020609040205080304"/>
    <w:charset w:val="80"/>
    <w:family w:val="modern"/>
    <w:pitch w:val="default"/>
    <w:sig w:usb0="00000000" w:usb1="00000000" w:usb2="00000010" w:usb3="00000000" w:csb0="0002009F" w:csb1="00000000"/>
  </w:font>
  <w:font w:name="??">
    <w:altName w:val="Segoe Print"/>
    <w:panose1 w:val="00000000000000000000"/>
    <w:charset w:val="00"/>
    <w:family w:val="auto"/>
    <w:pitch w:val="default"/>
    <w:sig w:usb0="00000000" w:usb1="00000000" w:usb2="00000000" w:usb3="00000000" w:csb0="00040001" w:csb1="00000000"/>
  </w:font>
  <w:font w:name="Yu Gothic UI">
    <w:panose1 w:val="020B0500000000000000"/>
    <w:charset w:val="80"/>
    <w:family w:val="auto"/>
    <w:pitch w:val="default"/>
    <w:sig w:usb0="E00002FF" w:usb1="2AC7FDFF" w:usb2="00000016" w:usb3="00000000" w:csb0="2002009F" w:csb1="00000000"/>
  </w:font>
  <w:font w:name="Segoe Print">
    <w:panose1 w:val="02000600000000000000"/>
    <w:charset w:val="00"/>
    <w:family w:val="auto"/>
    <w:pitch w:val="default"/>
    <w:sig w:usb0="0000028F" w:usb1="00000000" w:usb2="00000000" w:usb3="00000000" w:csb0="2000009F" w:csb1="4701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tabs>
        <w:tab w:val="center" w:pos="4153"/>
        <w:tab w:val="right" w:pos="8306"/>
      </w:tabs>
      <w:snapToGrid w:val="0"/>
      <w:rPr>
        <w:sz w:val="18"/>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tabs>
        <w:tab w:val="center" w:pos="4873"/>
      </w:tabs>
      <w:snapToGrid w:val="0"/>
      <w:rPr>
        <w:sz w:val="18"/>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a:effectLst/>
                    </wps:spPr>
                    <wps:txbx>
                      <w:txbxContent>
                        <w:p>
                          <w:pPr>
                            <w:pStyle w:val="54"/>
                          </w:pPr>
                          <w:r>
                            <w:fldChar w:fldCharType="begin"/>
                          </w:r>
                          <w:r>
                            <w:instrText xml:space="preserve"> PAGE  \* MERGEFORMAT </w:instrText>
                          </w:r>
                          <w:r>
                            <w:fldChar w:fldCharType="separate"/>
                          </w:r>
                          <w:r>
                            <w:t>8</w:t>
                          </w:r>
                          <w:r>
                            <w:fldChar w:fldCharType="end"/>
                          </w:r>
                        </w:p>
                      </w:txbxContent>
                    </wps:txbx>
                    <wps:bodyPr wrap="none" lIns="0" tIns="0" rIns="0" bIns="0">
                      <a:spAutoFit/>
                    </wps:bodyPr>
                  </wps:wsp>
                </a:graphicData>
              </a:graphic>
            </wp:anchor>
          </w:drawing>
        </mc:Choice>
        <mc:Fallback>
          <w:pict>
            <v:shape id="文本框 1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AdgJH7QAQAApgMAAA4AAABkcnMvZTJvRG9jLnhtbK1TTY7TMBTe&#10;I3EHy3uatNIMUdR0BKoGISFAGjiA67w0lvwnP7dJLwA3YMWGPefqOXh20g4aNrNgY78/f37f5+f1&#10;3Wg0O0JA5WzDl4uSM7DStcruG/71y/2rijOMwrZCOwsNPwHyu83LF+vB17ByvdMtBEYgFuvBN7yP&#10;0ddFgbIHI3DhPFhKdi4YEckN+6INYiB0o4tVWd4WgwutD04CIkW3U5LPiOE5gK7rlIStkwcDNk6o&#10;AbSIRAl75ZFvcrddBzJ+6jqEyHTDiWnMK11C9i6txWYt6n0QvldybkE8p4UnnIxQli69Qm1FFOwQ&#10;1D9QRsng0HVxIZ0pJiJZEWKxLJ9o89ALD5kLSY3+Kjr+P1j58fg5MNXSJHBmhaEHP//4fv75+/zr&#10;G1veJn0GjzWVPXgqjONbN6baOY4UTLTHLpi0EyFGeVL3dFUXxshkOlStqqqklKTcxSGc4vG4Dxjf&#10;gTMsGQ0P9HxZVXH8gHEqvZSk26y7V1pTXNTasoFQb6rXN/nENUXo2qYKyNMw4yROU+/JiuNunAnt&#10;XHsingNNRMMtfQDO9HtLgqfhuRjhYuxmI+Gjf3OI1FDuM6FOUMQvOfR8mek8amk+/vZz1eP32vwB&#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PAQA&#10;AFtDb250ZW50X1R5cGVzXS54bWxQSwECFAAKAAAAAACHTuJAAAAAAAAAAAAAAAAABgAAAAAAAAAA&#10;ABAAAAAeAwAAX3JlbHMvUEsBAhQAFAAAAAgAh07iQIoUZjzRAAAAlAEAAAsAAAAAAAAAAQAgAAAA&#10;QgMAAF9yZWxzLy5yZWxzUEsBAhQACgAAAAAAh07iQAAAAAAAAAAAAAAAAAQAAAAAAAAAAAAQAAAA&#10;AAAAAGRycy9QSwECFAAUAAAACACHTuJAaGmCS9MAAAAFAQAADwAAAAAAAAABACAAAAAiAAAAZHJz&#10;L2Rvd25yZXYueG1sUEsBAhQAFAAAAAgAh07iQAdgJH7QAQAApgMAAA4AAAAAAAAAAQAgAAAAIgEA&#10;AGRycy9lMm9Eb2MueG1sUEsFBgAAAAAGAAYAWQEAAGQFAAAAAA==&#10;">
              <v:fill on="f" focussize="0,0"/>
              <v:stroke on="f" weight="1.25pt"/>
              <v:imagedata o:title=""/>
              <o:lock v:ext="edit" aspectratio="f"/>
              <v:textbox inset="0mm,0mm,0mm,0mm" style="mso-fit-shape-to-text:t;">
                <w:txbxContent>
                  <w:p>
                    <w:pPr>
                      <w:pStyle w:val="54"/>
                    </w:pPr>
                    <w:r>
                      <w:fldChar w:fldCharType="begin"/>
                    </w:r>
                    <w:r>
                      <w:instrText xml:space="preserve"> PAGE  \* MERGEFORMAT </w:instrText>
                    </w:r>
                    <w:r>
                      <w:fldChar w:fldCharType="separate"/>
                    </w:r>
                    <w:r>
                      <w:t>8</w:t>
                    </w:r>
                    <w:r>
                      <w:fldChar w:fldCharType="end"/>
                    </w:r>
                  </w:p>
                </w:txbxContent>
              </v:textbox>
            </v:shape>
          </w:pict>
        </mc:Fallback>
      </mc:AlternateContent>
    </w:r>
    <w:r>
      <w:rPr>
        <w:sz w:val="18"/>
      </w:rPr>
      <w:tab/>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tabs>
        <w:tab w:val="center" w:pos="4153"/>
        <w:tab w:val="right" w:pos="8306"/>
      </w:tabs>
      <w:snapToGrid w:val="0"/>
      <w:jc w:val="center"/>
      <w:rPr>
        <w:sz w:val="18"/>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noPunctuationKerning w:val="1"/>
  <w:characterSpacingControl w:val="compressPunctuation"/>
  <w:doNotValidateAgainstSchema/>
  <w:doNotDemarcateInvalidXml/>
  <w:hdrShapeDefaults>
    <o:shapelayout v:ext="edit">
      <o:idmap v:ext="edit" data="3,4"/>
    </o:shapelayout>
  </w:hdrShapeDefaults>
  <w:compat>
    <w:spaceForUL/>
    <w:balanceSingleByteDoubleByteWidth/>
    <w:doNotLeaveBackslashAlon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2UyYzBhYWU0NTI2ZDU5OTE5MzI0ODFkMWRmMzg0N2QifQ=="/>
  </w:docVars>
  <w:rsids>
    <w:rsidRoot w:val="00A23EA5"/>
    <w:rsid w:val="00002503"/>
    <w:rsid w:val="000027D4"/>
    <w:rsid w:val="00011926"/>
    <w:rsid w:val="00013C66"/>
    <w:rsid w:val="00013CB3"/>
    <w:rsid w:val="00016D87"/>
    <w:rsid w:val="000374C3"/>
    <w:rsid w:val="000417F6"/>
    <w:rsid w:val="00047669"/>
    <w:rsid w:val="000523BC"/>
    <w:rsid w:val="000571CA"/>
    <w:rsid w:val="00057327"/>
    <w:rsid w:val="00070BEF"/>
    <w:rsid w:val="00071D56"/>
    <w:rsid w:val="00072438"/>
    <w:rsid w:val="00072962"/>
    <w:rsid w:val="00074808"/>
    <w:rsid w:val="00075D30"/>
    <w:rsid w:val="0007734C"/>
    <w:rsid w:val="00082351"/>
    <w:rsid w:val="00083C22"/>
    <w:rsid w:val="00091388"/>
    <w:rsid w:val="000A0723"/>
    <w:rsid w:val="000A0C82"/>
    <w:rsid w:val="000A0FCE"/>
    <w:rsid w:val="000A27F3"/>
    <w:rsid w:val="000A3717"/>
    <w:rsid w:val="000B4D7D"/>
    <w:rsid w:val="000B5789"/>
    <w:rsid w:val="000C697E"/>
    <w:rsid w:val="000D1111"/>
    <w:rsid w:val="000D17A0"/>
    <w:rsid w:val="000D3A64"/>
    <w:rsid w:val="000E794B"/>
    <w:rsid w:val="000F1A91"/>
    <w:rsid w:val="00101C4E"/>
    <w:rsid w:val="00113CB6"/>
    <w:rsid w:val="001154A4"/>
    <w:rsid w:val="001164F9"/>
    <w:rsid w:val="00127D2C"/>
    <w:rsid w:val="00131BE8"/>
    <w:rsid w:val="001321B2"/>
    <w:rsid w:val="00152D78"/>
    <w:rsid w:val="001532FE"/>
    <w:rsid w:val="00161391"/>
    <w:rsid w:val="00164BCB"/>
    <w:rsid w:val="00165475"/>
    <w:rsid w:val="001708A4"/>
    <w:rsid w:val="00171218"/>
    <w:rsid w:val="00173C4C"/>
    <w:rsid w:val="0017428B"/>
    <w:rsid w:val="0018351D"/>
    <w:rsid w:val="0018543C"/>
    <w:rsid w:val="00195923"/>
    <w:rsid w:val="001A0236"/>
    <w:rsid w:val="001B2D7E"/>
    <w:rsid w:val="001B6089"/>
    <w:rsid w:val="001C223D"/>
    <w:rsid w:val="001C31C6"/>
    <w:rsid w:val="001C5239"/>
    <w:rsid w:val="001C52CA"/>
    <w:rsid w:val="001C7AC2"/>
    <w:rsid w:val="001C7B16"/>
    <w:rsid w:val="001D2878"/>
    <w:rsid w:val="001D2950"/>
    <w:rsid w:val="001D3CAE"/>
    <w:rsid w:val="001D63DF"/>
    <w:rsid w:val="002043B7"/>
    <w:rsid w:val="002047CB"/>
    <w:rsid w:val="0020596D"/>
    <w:rsid w:val="00207459"/>
    <w:rsid w:val="0021242F"/>
    <w:rsid w:val="002151EA"/>
    <w:rsid w:val="0021668F"/>
    <w:rsid w:val="002168DE"/>
    <w:rsid w:val="00217EB7"/>
    <w:rsid w:val="00224FB7"/>
    <w:rsid w:val="002309BE"/>
    <w:rsid w:val="00231A0C"/>
    <w:rsid w:val="002329BD"/>
    <w:rsid w:val="0024389F"/>
    <w:rsid w:val="00245651"/>
    <w:rsid w:val="00246D1D"/>
    <w:rsid w:val="00253980"/>
    <w:rsid w:val="00253D98"/>
    <w:rsid w:val="00266114"/>
    <w:rsid w:val="00274BA7"/>
    <w:rsid w:val="00277342"/>
    <w:rsid w:val="00282C14"/>
    <w:rsid w:val="002840F5"/>
    <w:rsid w:val="00284171"/>
    <w:rsid w:val="00285FD5"/>
    <w:rsid w:val="00286842"/>
    <w:rsid w:val="00291E79"/>
    <w:rsid w:val="00291FA1"/>
    <w:rsid w:val="0029476A"/>
    <w:rsid w:val="002A46F2"/>
    <w:rsid w:val="002B0C7A"/>
    <w:rsid w:val="002C08D3"/>
    <w:rsid w:val="002C377C"/>
    <w:rsid w:val="002C6537"/>
    <w:rsid w:val="002D3044"/>
    <w:rsid w:val="002D404F"/>
    <w:rsid w:val="002D6A66"/>
    <w:rsid w:val="002E07D5"/>
    <w:rsid w:val="002E17F9"/>
    <w:rsid w:val="002E634E"/>
    <w:rsid w:val="002F0BCB"/>
    <w:rsid w:val="002F0FFE"/>
    <w:rsid w:val="002F4127"/>
    <w:rsid w:val="002F7572"/>
    <w:rsid w:val="0030325E"/>
    <w:rsid w:val="00314260"/>
    <w:rsid w:val="0031726C"/>
    <w:rsid w:val="003205DF"/>
    <w:rsid w:val="003374D8"/>
    <w:rsid w:val="00340703"/>
    <w:rsid w:val="00341340"/>
    <w:rsid w:val="00351A63"/>
    <w:rsid w:val="00352D0C"/>
    <w:rsid w:val="003564FC"/>
    <w:rsid w:val="00363A3A"/>
    <w:rsid w:val="00364D8A"/>
    <w:rsid w:val="003738EF"/>
    <w:rsid w:val="00375C18"/>
    <w:rsid w:val="00383A81"/>
    <w:rsid w:val="00384DD2"/>
    <w:rsid w:val="00385A0D"/>
    <w:rsid w:val="00387BA9"/>
    <w:rsid w:val="0039513C"/>
    <w:rsid w:val="003973BB"/>
    <w:rsid w:val="003A2666"/>
    <w:rsid w:val="003A554A"/>
    <w:rsid w:val="003A7FA3"/>
    <w:rsid w:val="003C6026"/>
    <w:rsid w:val="003D3860"/>
    <w:rsid w:val="003E0BB1"/>
    <w:rsid w:val="003E6CC1"/>
    <w:rsid w:val="003F5C08"/>
    <w:rsid w:val="003F69B2"/>
    <w:rsid w:val="004026BD"/>
    <w:rsid w:val="00405753"/>
    <w:rsid w:val="004063BB"/>
    <w:rsid w:val="004113E5"/>
    <w:rsid w:val="0041281B"/>
    <w:rsid w:val="00414717"/>
    <w:rsid w:val="00414E58"/>
    <w:rsid w:val="0042406C"/>
    <w:rsid w:val="00424E5D"/>
    <w:rsid w:val="00431702"/>
    <w:rsid w:val="00431F71"/>
    <w:rsid w:val="00434AEA"/>
    <w:rsid w:val="00451783"/>
    <w:rsid w:val="0045234A"/>
    <w:rsid w:val="00457B01"/>
    <w:rsid w:val="00457C2B"/>
    <w:rsid w:val="00457C74"/>
    <w:rsid w:val="00474545"/>
    <w:rsid w:val="00481958"/>
    <w:rsid w:val="00483730"/>
    <w:rsid w:val="004859CA"/>
    <w:rsid w:val="0048629D"/>
    <w:rsid w:val="004A4C7A"/>
    <w:rsid w:val="004A7084"/>
    <w:rsid w:val="004B2DF9"/>
    <w:rsid w:val="004B2E26"/>
    <w:rsid w:val="004B7721"/>
    <w:rsid w:val="004C26C5"/>
    <w:rsid w:val="004C4C80"/>
    <w:rsid w:val="004E2A85"/>
    <w:rsid w:val="004F29FB"/>
    <w:rsid w:val="004F68FD"/>
    <w:rsid w:val="00501308"/>
    <w:rsid w:val="00511BC8"/>
    <w:rsid w:val="00512A4D"/>
    <w:rsid w:val="00512CD1"/>
    <w:rsid w:val="005159C8"/>
    <w:rsid w:val="00516AB1"/>
    <w:rsid w:val="005219D0"/>
    <w:rsid w:val="00523A87"/>
    <w:rsid w:val="00524A52"/>
    <w:rsid w:val="00525414"/>
    <w:rsid w:val="00525C8F"/>
    <w:rsid w:val="00530ACB"/>
    <w:rsid w:val="0053509C"/>
    <w:rsid w:val="005424FC"/>
    <w:rsid w:val="00554737"/>
    <w:rsid w:val="005557EF"/>
    <w:rsid w:val="00563E10"/>
    <w:rsid w:val="00570882"/>
    <w:rsid w:val="0057453E"/>
    <w:rsid w:val="00574D14"/>
    <w:rsid w:val="00576078"/>
    <w:rsid w:val="005816FA"/>
    <w:rsid w:val="00584CDD"/>
    <w:rsid w:val="00591DEE"/>
    <w:rsid w:val="0059487A"/>
    <w:rsid w:val="00596ECA"/>
    <w:rsid w:val="005970DA"/>
    <w:rsid w:val="005A6D40"/>
    <w:rsid w:val="005A7866"/>
    <w:rsid w:val="005B6238"/>
    <w:rsid w:val="005B7757"/>
    <w:rsid w:val="005C3657"/>
    <w:rsid w:val="005C671E"/>
    <w:rsid w:val="005C6B8C"/>
    <w:rsid w:val="005C7A9F"/>
    <w:rsid w:val="005C7D7A"/>
    <w:rsid w:val="005D35BD"/>
    <w:rsid w:val="005D3D32"/>
    <w:rsid w:val="005E0293"/>
    <w:rsid w:val="005E0BAB"/>
    <w:rsid w:val="005E5167"/>
    <w:rsid w:val="005E6DA0"/>
    <w:rsid w:val="005F1918"/>
    <w:rsid w:val="005F6C8C"/>
    <w:rsid w:val="0060222B"/>
    <w:rsid w:val="00602490"/>
    <w:rsid w:val="006032AC"/>
    <w:rsid w:val="00611CE7"/>
    <w:rsid w:val="0063291E"/>
    <w:rsid w:val="00644B92"/>
    <w:rsid w:val="00644F0D"/>
    <w:rsid w:val="00646E98"/>
    <w:rsid w:val="006475BB"/>
    <w:rsid w:val="006523C3"/>
    <w:rsid w:val="00654309"/>
    <w:rsid w:val="0066179B"/>
    <w:rsid w:val="00662AB7"/>
    <w:rsid w:val="00666F59"/>
    <w:rsid w:val="0067208E"/>
    <w:rsid w:val="00674576"/>
    <w:rsid w:val="00676328"/>
    <w:rsid w:val="00686522"/>
    <w:rsid w:val="0068665F"/>
    <w:rsid w:val="00686D87"/>
    <w:rsid w:val="0069262C"/>
    <w:rsid w:val="00692D6A"/>
    <w:rsid w:val="006A413E"/>
    <w:rsid w:val="006B07F4"/>
    <w:rsid w:val="006C2904"/>
    <w:rsid w:val="006C3262"/>
    <w:rsid w:val="006C32D4"/>
    <w:rsid w:val="006C35F5"/>
    <w:rsid w:val="006C513C"/>
    <w:rsid w:val="006C56B8"/>
    <w:rsid w:val="006D06FF"/>
    <w:rsid w:val="006E0002"/>
    <w:rsid w:val="006E0CCA"/>
    <w:rsid w:val="006E652D"/>
    <w:rsid w:val="006E7015"/>
    <w:rsid w:val="006F0C9D"/>
    <w:rsid w:val="00701F2F"/>
    <w:rsid w:val="00703D32"/>
    <w:rsid w:val="0070768B"/>
    <w:rsid w:val="00710395"/>
    <w:rsid w:val="00712FFE"/>
    <w:rsid w:val="007235A4"/>
    <w:rsid w:val="0073026F"/>
    <w:rsid w:val="00731C8F"/>
    <w:rsid w:val="00735F78"/>
    <w:rsid w:val="00737A08"/>
    <w:rsid w:val="00737A37"/>
    <w:rsid w:val="0075237E"/>
    <w:rsid w:val="007629BC"/>
    <w:rsid w:val="00774A6D"/>
    <w:rsid w:val="007758CF"/>
    <w:rsid w:val="00776057"/>
    <w:rsid w:val="0078250B"/>
    <w:rsid w:val="00785369"/>
    <w:rsid w:val="00787046"/>
    <w:rsid w:val="007914E5"/>
    <w:rsid w:val="0079154F"/>
    <w:rsid w:val="007A1658"/>
    <w:rsid w:val="007A2290"/>
    <w:rsid w:val="007A30C2"/>
    <w:rsid w:val="007A36C6"/>
    <w:rsid w:val="007A3E72"/>
    <w:rsid w:val="007A44A3"/>
    <w:rsid w:val="007A75AC"/>
    <w:rsid w:val="007B22D4"/>
    <w:rsid w:val="007C3619"/>
    <w:rsid w:val="007E56A7"/>
    <w:rsid w:val="007E6009"/>
    <w:rsid w:val="007F089B"/>
    <w:rsid w:val="007F1F79"/>
    <w:rsid w:val="008055FA"/>
    <w:rsid w:val="0080675C"/>
    <w:rsid w:val="00811D34"/>
    <w:rsid w:val="0081575B"/>
    <w:rsid w:val="00817011"/>
    <w:rsid w:val="008257DA"/>
    <w:rsid w:val="00830F76"/>
    <w:rsid w:val="00832886"/>
    <w:rsid w:val="00833C44"/>
    <w:rsid w:val="00833EA7"/>
    <w:rsid w:val="00843033"/>
    <w:rsid w:val="0085104A"/>
    <w:rsid w:val="00851B09"/>
    <w:rsid w:val="008577AB"/>
    <w:rsid w:val="00866CE1"/>
    <w:rsid w:val="00874A8D"/>
    <w:rsid w:val="00876F50"/>
    <w:rsid w:val="00885D27"/>
    <w:rsid w:val="00887A81"/>
    <w:rsid w:val="00894002"/>
    <w:rsid w:val="00896290"/>
    <w:rsid w:val="00896344"/>
    <w:rsid w:val="00896AAD"/>
    <w:rsid w:val="008A20D0"/>
    <w:rsid w:val="008A2AEC"/>
    <w:rsid w:val="008A339B"/>
    <w:rsid w:val="008A3781"/>
    <w:rsid w:val="008A516F"/>
    <w:rsid w:val="008B0E08"/>
    <w:rsid w:val="008B2A9E"/>
    <w:rsid w:val="008B7E51"/>
    <w:rsid w:val="008C4256"/>
    <w:rsid w:val="008D14E9"/>
    <w:rsid w:val="008D1E7B"/>
    <w:rsid w:val="008D4433"/>
    <w:rsid w:val="008E6F48"/>
    <w:rsid w:val="008F4580"/>
    <w:rsid w:val="008F4B95"/>
    <w:rsid w:val="0090467C"/>
    <w:rsid w:val="0091019A"/>
    <w:rsid w:val="00912C0E"/>
    <w:rsid w:val="00915EDC"/>
    <w:rsid w:val="00917A55"/>
    <w:rsid w:val="009226EC"/>
    <w:rsid w:val="00926861"/>
    <w:rsid w:val="00926EC2"/>
    <w:rsid w:val="00930294"/>
    <w:rsid w:val="00935BB2"/>
    <w:rsid w:val="00937D79"/>
    <w:rsid w:val="009571B7"/>
    <w:rsid w:val="0096262B"/>
    <w:rsid w:val="00972992"/>
    <w:rsid w:val="009901B0"/>
    <w:rsid w:val="009914D3"/>
    <w:rsid w:val="009A110F"/>
    <w:rsid w:val="009A2439"/>
    <w:rsid w:val="009C0EC5"/>
    <w:rsid w:val="009C4115"/>
    <w:rsid w:val="009D389A"/>
    <w:rsid w:val="009D6068"/>
    <w:rsid w:val="009D74DA"/>
    <w:rsid w:val="009E013D"/>
    <w:rsid w:val="009E08A5"/>
    <w:rsid w:val="009E1151"/>
    <w:rsid w:val="009E3AA7"/>
    <w:rsid w:val="009E7BF5"/>
    <w:rsid w:val="009F0574"/>
    <w:rsid w:val="009F0615"/>
    <w:rsid w:val="009F0E4B"/>
    <w:rsid w:val="009F4C46"/>
    <w:rsid w:val="009F68BB"/>
    <w:rsid w:val="00A06CE5"/>
    <w:rsid w:val="00A07EFE"/>
    <w:rsid w:val="00A131EB"/>
    <w:rsid w:val="00A13ABB"/>
    <w:rsid w:val="00A1554F"/>
    <w:rsid w:val="00A200EE"/>
    <w:rsid w:val="00A23229"/>
    <w:rsid w:val="00A233AC"/>
    <w:rsid w:val="00A23EA5"/>
    <w:rsid w:val="00A273DE"/>
    <w:rsid w:val="00A31F4B"/>
    <w:rsid w:val="00A33F08"/>
    <w:rsid w:val="00A369E1"/>
    <w:rsid w:val="00A401DF"/>
    <w:rsid w:val="00A450D8"/>
    <w:rsid w:val="00A60892"/>
    <w:rsid w:val="00A65D6E"/>
    <w:rsid w:val="00A66C67"/>
    <w:rsid w:val="00A74EF8"/>
    <w:rsid w:val="00A76F53"/>
    <w:rsid w:val="00A77B41"/>
    <w:rsid w:val="00A81E58"/>
    <w:rsid w:val="00A82FAB"/>
    <w:rsid w:val="00A858EE"/>
    <w:rsid w:val="00A860AE"/>
    <w:rsid w:val="00A9211E"/>
    <w:rsid w:val="00A93558"/>
    <w:rsid w:val="00A940C7"/>
    <w:rsid w:val="00A95319"/>
    <w:rsid w:val="00AA1C01"/>
    <w:rsid w:val="00AA3F2A"/>
    <w:rsid w:val="00AB248C"/>
    <w:rsid w:val="00AB36C1"/>
    <w:rsid w:val="00AB41DE"/>
    <w:rsid w:val="00AC39F6"/>
    <w:rsid w:val="00AD4A54"/>
    <w:rsid w:val="00AE0D26"/>
    <w:rsid w:val="00AE229C"/>
    <w:rsid w:val="00AE445D"/>
    <w:rsid w:val="00AF08CC"/>
    <w:rsid w:val="00AF6F74"/>
    <w:rsid w:val="00B0380B"/>
    <w:rsid w:val="00B07273"/>
    <w:rsid w:val="00B12FD8"/>
    <w:rsid w:val="00B1376B"/>
    <w:rsid w:val="00B1518B"/>
    <w:rsid w:val="00B25A4F"/>
    <w:rsid w:val="00B319FF"/>
    <w:rsid w:val="00B50246"/>
    <w:rsid w:val="00B5442D"/>
    <w:rsid w:val="00B57EBF"/>
    <w:rsid w:val="00B649B4"/>
    <w:rsid w:val="00B649BE"/>
    <w:rsid w:val="00B67D37"/>
    <w:rsid w:val="00B766B3"/>
    <w:rsid w:val="00B86E1C"/>
    <w:rsid w:val="00B87EC8"/>
    <w:rsid w:val="00B912B9"/>
    <w:rsid w:val="00B92E02"/>
    <w:rsid w:val="00B94B96"/>
    <w:rsid w:val="00B95326"/>
    <w:rsid w:val="00BA049F"/>
    <w:rsid w:val="00BA1C29"/>
    <w:rsid w:val="00BC48FC"/>
    <w:rsid w:val="00BC7068"/>
    <w:rsid w:val="00BD3DB3"/>
    <w:rsid w:val="00BD4647"/>
    <w:rsid w:val="00BE0D05"/>
    <w:rsid w:val="00BE3EA9"/>
    <w:rsid w:val="00BE4004"/>
    <w:rsid w:val="00BE7849"/>
    <w:rsid w:val="00C004A0"/>
    <w:rsid w:val="00C072F3"/>
    <w:rsid w:val="00C132A6"/>
    <w:rsid w:val="00C15587"/>
    <w:rsid w:val="00C22B60"/>
    <w:rsid w:val="00C266B9"/>
    <w:rsid w:val="00C303AF"/>
    <w:rsid w:val="00C343AC"/>
    <w:rsid w:val="00C3523C"/>
    <w:rsid w:val="00C56083"/>
    <w:rsid w:val="00C61B29"/>
    <w:rsid w:val="00C66355"/>
    <w:rsid w:val="00C677B1"/>
    <w:rsid w:val="00C74AE3"/>
    <w:rsid w:val="00C76FC8"/>
    <w:rsid w:val="00C90136"/>
    <w:rsid w:val="00C9163E"/>
    <w:rsid w:val="00C95268"/>
    <w:rsid w:val="00CA037F"/>
    <w:rsid w:val="00CA1F14"/>
    <w:rsid w:val="00CA2EBA"/>
    <w:rsid w:val="00CA40E5"/>
    <w:rsid w:val="00CA52A0"/>
    <w:rsid w:val="00CA7F96"/>
    <w:rsid w:val="00CB16FC"/>
    <w:rsid w:val="00CB29F0"/>
    <w:rsid w:val="00CC12F8"/>
    <w:rsid w:val="00CC19DE"/>
    <w:rsid w:val="00CC1F62"/>
    <w:rsid w:val="00CC61B0"/>
    <w:rsid w:val="00CE371C"/>
    <w:rsid w:val="00CE37A8"/>
    <w:rsid w:val="00CE560C"/>
    <w:rsid w:val="00CE6409"/>
    <w:rsid w:val="00CF0F79"/>
    <w:rsid w:val="00CF446F"/>
    <w:rsid w:val="00CF55C5"/>
    <w:rsid w:val="00D15A5D"/>
    <w:rsid w:val="00D16A6B"/>
    <w:rsid w:val="00D2009C"/>
    <w:rsid w:val="00D212AA"/>
    <w:rsid w:val="00D218C1"/>
    <w:rsid w:val="00D317DE"/>
    <w:rsid w:val="00D31940"/>
    <w:rsid w:val="00D368EB"/>
    <w:rsid w:val="00D40D0F"/>
    <w:rsid w:val="00D4704D"/>
    <w:rsid w:val="00D50112"/>
    <w:rsid w:val="00D54CA7"/>
    <w:rsid w:val="00D55987"/>
    <w:rsid w:val="00D56B81"/>
    <w:rsid w:val="00D66B5D"/>
    <w:rsid w:val="00D73A91"/>
    <w:rsid w:val="00D7602A"/>
    <w:rsid w:val="00D77735"/>
    <w:rsid w:val="00D81CDC"/>
    <w:rsid w:val="00D8283B"/>
    <w:rsid w:val="00D844A7"/>
    <w:rsid w:val="00D91054"/>
    <w:rsid w:val="00D91F4E"/>
    <w:rsid w:val="00D93A43"/>
    <w:rsid w:val="00D93D7A"/>
    <w:rsid w:val="00D93F76"/>
    <w:rsid w:val="00D9434F"/>
    <w:rsid w:val="00DA42D1"/>
    <w:rsid w:val="00DA7794"/>
    <w:rsid w:val="00DB26A2"/>
    <w:rsid w:val="00DC06BD"/>
    <w:rsid w:val="00DC0D12"/>
    <w:rsid w:val="00DC50E4"/>
    <w:rsid w:val="00DC540B"/>
    <w:rsid w:val="00DD5900"/>
    <w:rsid w:val="00DD5E45"/>
    <w:rsid w:val="00DD6F48"/>
    <w:rsid w:val="00E05D48"/>
    <w:rsid w:val="00E109C7"/>
    <w:rsid w:val="00E12637"/>
    <w:rsid w:val="00E16B4D"/>
    <w:rsid w:val="00E32F0A"/>
    <w:rsid w:val="00E400C9"/>
    <w:rsid w:val="00E5283E"/>
    <w:rsid w:val="00E52C4A"/>
    <w:rsid w:val="00E60C8B"/>
    <w:rsid w:val="00E656F0"/>
    <w:rsid w:val="00E70D2E"/>
    <w:rsid w:val="00E73901"/>
    <w:rsid w:val="00E80498"/>
    <w:rsid w:val="00E8193A"/>
    <w:rsid w:val="00E8692C"/>
    <w:rsid w:val="00E93CD0"/>
    <w:rsid w:val="00E94E53"/>
    <w:rsid w:val="00EA39BC"/>
    <w:rsid w:val="00EA540B"/>
    <w:rsid w:val="00EB2ED6"/>
    <w:rsid w:val="00EC148C"/>
    <w:rsid w:val="00EC4B70"/>
    <w:rsid w:val="00ED2276"/>
    <w:rsid w:val="00ED3EA2"/>
    <w:rsid w:val="00ED4709"/>
    <w:rsid w:val="00EE0D07"/>
    <w:rsid w:val="00EE632A"/>
    <w:rsid w:val="00EE7FA5"/>
    <w:rsid w:val="00EF1DF4"/>
    <w:rsid w:val="00EF464B"/>
    <w:rsid w:val="00F0074E"/>
    <w:rsid w:val="00F074FF"/>
    <w:rsid w:val="00F12D05"/>
    <w:rsid w:val="00F40C91"/>
    <w:rsid w:val="00F44645"/>
    <w:rsid w:val="00F477C4"/>
    <w:rsid w:val="00F601F5"/>
    <w:rsid w:val="00F606CE"/>
    <w:rsid w:val="00F63A3C"/>
    <w:rsid w:val="00F70D2D"/>
    <w:rsid w:val="00F75885"/>
    <w:rsid w:val="00F75D18"/>
    <w:rsid w:val="00F766F6"/>
    <w:rsid w:val="00F76F9F"/>
    <w:rsid w:val="00F84881"/>
    <w:rsid w:val="00F86A69"/>
    <w:rsid w:val="00F871C1"/>
    <w:rsid w:val="00F93089"/>
    <w:rsid w:val="00FA184E"/>
    <w:rsid w:val="00FA5245"/>
    <w:rsid w:val="00FA72BC"/>
    <w:rsid w:val="00FB1E54"/>
    <w:rsid w:val="00FB31DA"/>
    <w:rsid w:val="00FB56B6"/>
    <w:rsid w:val="00FC45AA"/>
    <w:rsid w:val="00FD52CA"/>
    <w:rsid w:val="00FD530D"/>
    <w:rsid w:val="00FD5711"/>
    <w:rsid w:val="00FD5DB6"/>
    <w:rsid w:val="00FD60FE"/>
    <w:rsid w:val="00FD612A"/>
    <w:rsid w:val="00FD789A"/>
    <w:rsid w:val="00FE1CB7"/>
    <w:rsid w:val="00FF06B5"/>
    <w:rsid w:val="00FF4A45"/>
    <w:rsid w:val="00FF4F61"/>
    <w:rsid w:val="01226ABB"/>
    <w:rsid w:val="01287AB8"/>
    <w:rsid w:val="015268F9"/>
    <w:rsid w:val="01725442"/>
    <w:rsid w:val="0176597C"/>
    <w:rsid w:val="017F35F1"/>
    <w:rsid w:val="019608BB"/>
    <w:rsid w:val="019A2F4D"/>
    <w:rsid w:val="01A4698D"/>
    <w:rsid w:val="01A51C1F"/>
    <w:rsid w:val="01E23969"/>
    <w:rsid w:val="02032015"/>
    <w:rsid w:val="02043E6C"/>
    <w:rsid w:val="02070AD3"/>
    <w:rsid w:val="020B07BA"/>
    <w:rsid w:val="026C00B8"/>
    <w:rsid w:val="026C16F4"/>
    <w:rsid w:val="027205B7"/>
    <w:rsid w:val="027E4D7F"/>
    <w:rsid w:val="02C446E8"/>
    <w:rsid w:val="02C71A6B"/>
    <w:rsid w:val="02FE7E4D"/>
    <w:rsid w:val="02FF7200"/>
    <w:rsid w:val="03063B82"/>
    <w:rsid w:val="03086F10"/>
    <w:rsid w:val="032F4EAF"/>
    <w:rsid w:val="033124A2"/>
    <w:rsid w:val="03597DA2"/>
    <w:rsid w:val="03F434D0"/>
    <w:rsid w:val="03FB70C9"/>
    <w:rsid w:val="043123AD"/>
    <w:rsid w:val="044F0706"/>
    <w:rsid w:val="04667645"/>
    <w:rsid w:val="046F7F5D"/>
    <w:rsid w:val="047432B4"/>
    <w:rsid w:val="049F423D"/>
    <w:rsid w:val="04C71F43"/>
    <w:rsid w:val="04D42460"/>
    <w:rsid w:val="04F16847"/>
    <w:rsid w:val="04F31E13"/>
    <w:rsid w:val="051F51C5"/>
    <w:rsid w:val="05367354"/>
    <w:rsid w:val="0538549A"/>
    <w:rsid w:val="055844E8"/>
    <w:rsid w:val="057B1F0F"/>
    <w:rsid w:val="058C2F0E"/>
    <w:rsid w:val="058F063A"/>
    <w:rsid w:val="05994374"/>
    <w:rsid w:val="062032C0"/>
    <w:rsid w:val="06270590"/>
    <w:rsid w:val="065D075C"/>
    <w:rsid w:val="065F3FF3"/>
    <w:rsid w:val="0670516D"/>
    <w:rsid w:val="06803AD3"/>
    <w:rsid w:val="06AE3E0A"/>
    <w:rsid w:val="071F20B9"/>
    <w:rsid w:val="072A280F"/>
    <w:rsid w:val="08023F91"/>
    <w:rsid w:val="08402D06"/>
    <w:rsid w:val="086636F8"/>
    <w:rsid w:val="087D297A"/>
    <w:rsid w:val="08A878BA"/>
    <w:rsid w:val="08DB507F"/>
    <w:rsid w:val="08F5187C"/>
    <w:rsid w:val="095A694A"/>
    <w:rsid w:val="095A6F8F"/>
    <w:rsid w:val="09B83BC7"/>
    <w:rsid w:val="09D61DA5"/>
    <w:rsid w:val="0A3E2033"/>
    <w:rsid w:val="0AAA2B3A"/>
    <w:rsid w:val="0ADB056F"/>
    <w:rsid w:val="0B2428ED"/>
    <w:rsid w:val="0B522EF8"/>
    <w:rsid w:val="0B6A3C8C"/>
    <w:rsid w:val="0B877DC6"/>
    <w:rsid w:val="0BF720BC"/>
    <w:rsid w:val="0C2C0B38"/>
    <w:rsid w:val="0C452D9A"/>
    <w:rsid w:val="0C4731ED"/>
    <w:rsid w:val="0C7E7015"/>
    <w:rsid w:val="0C7F116E"/>
    <w:rsid w:val="0CDF25FB"/>
    <w:rsid w:val="0CE9215B"/>
    <w:rsid w:val="0D056B07"/>
    <w:rsid w:val="0D537B95"/>
    <w:rsid w:val="0D5648B3"/>
    <w:rsid w:val="0D6250AC"/>
    <w:rsid w:val="0D8B79E2"/>
    <w:rsid w:val="0D973E48"/>
    <w:rsid w:val="0DA8074F"/>
    <w:rsid w:val="0DCB2F5C"/>
    <w:rsid w:val="0DCB4D1E"/>
    <w:rsid w:val="0DD759F4"/>
    <w:rsid w:val="0DF84AEA"/>
    <w:rsid w:val="0E0A5FAD"/>
    <w:rsid w:val="0E2F23A9"/>
    <w:rsid w:val="0E303449"/>
    <w:rsid w:val="0E455CF9"/>
    <w:rsid w:val="0E4E4EA1"/>
    <w:rsid w:val="0E5B486F"/>
    <w:rsid w:val="0EC56247"/>
    <w:rsid w:val="0EC56AA4"/>
    <w:rsid w:val="0F0706EE"/>
    <w:rsid w:val="0F146D32"/>
    <w:rsid w:val="0F3A5C72"/>
    <w:rsid w:val="0F757B38"/>
    <w:rsid w:val="0FAD7CAE"/>
    <w:rsid w:val="103A0BE8"/>
    <w:rsid w:val="1047634B"/>
    <w:rsid w:val="10681221"/>
    <w:rsid w:val="1074577C"/>
    <w:rsid w:val="10A5627E"/>
    <w:rsid w:val="10B85A3A"/>
    <w:rsid w:val="10ED2D99"/>
    <w:rsid w:val="10F967B4"/>
    <w:rsid w:val="11145505"/>
    <w:rsid w:val="11284BD4"/>
    <w:rsid w:val="1162724A"/>
    <w:rsid w:val="11C35B56"/>
    <w:rsid w:val="11DF376E"/>
    <w:rsid w:val="11FC3415"/>
    <w:rsid w:val="11FF49BE"/>
    <w:rsid w:val="122F22A3"/>
    <w:rsid w:val="12351E7B"/>
    <w:rsid w:val="123F25B0"/>
    <w:rsid w:val="128B14A3"/>
    <w:rsid w:val="128C1D6C"/>
    <w:rsid w:val="129C2806"/>
    <w:rsid w:val="12B039BC"/>
    <w:rsid w:val="12D61975"/>
    <w:rsid w:val="12DE6157"/>
    <w:rsid w:val="13016B28"/>
    <w:rsid w:val="13023513"/>
    <w:rsid w:val="132B441B"/>
    <w:rsid w:val="13917F42"/>
    <w:rsid w:val="13C5564A"/>
    <w:rsid w:val="13DC3ED2"/>
    <w:rsid w:val="14380548"/>
    <w:rsid w:val="144873CF"/>
    <w:rsid w:val="145F09E7"/>
    <w:rsid w:val="148B4F4A"/>
    <w:rsid w:val="1490113B"/>
    <w:rsid w:val="14A40A32"/>
    <w:rsid w:val="14C16859"/>
    <w:rsid w:val="14F232DE"/>
    <w:rsid w:val="14F73693"/>
    <w:rsid w:val="15064E11"/>
    <w:rsid w:val="154D3D85"/>
    <w:rsid w:val="155618F4"/>
    <w:rsid w:val="156A53A0"/>
    <w:rsid w:val="156F51FD"/>
    <w:rsid w:val="157B135B"/>
    <w:rsid w:val="159D65DE"/>
    <w:rsid w:val="15B134CF"/>
    <w:rsid w:val="15B26948"/>
    <w:rsid w:val="16805EBB"/>
    <w:rsid w:val="168677CB"/>
    <w:rsid w:val="16C608C7"/>
    <w:rsid w:val="170867EA"/>
    <w:rsid w:val="1787505C"/>
    <w:rsid w:val="179F775C"/>
    <w:rsid w:val="17F3167D"/>
    <w:rsid w:val="185E14F0"/>
    <w:rsid w:val="1881317E"/>
    <w:rsid w:val="188B0356"/>
    <w:rsid w:val="188E01B7"/>
    <w:rsid w:val="18A72591"/>
    <w:rsid w:val="18ED07C2"/>
    <w:rsid w:val="19481BB5"/>
    <w:rsid w:val="194A2417"/>
    <w:rsid w:val="19524729"/>
    <w:rsid w:val="19751319"/>
    <w:rsid w:val="19A05834"/>
    <w:rsid w:val="19A215AC"/>
    <w:rsid w:val="19C05ED6"/>
    <w:rsid w:val="19D77F02"/>
    <w:rsid w:val="19E315D4"/>
    <w:rsid w:val="1A1D12BB"/>
    <w:rsid w:val="1A994FF7"/>
    <w:rsid w:val="1AC261B5"/>
    <w:rsid w:val="1AC63B85"/>
    <w:rsid w:val="1B336379"/>
    <w:rsid w:val="1B5E1099"/>
    <w:rsid w:val="1B834F67"/>
    <w:rsid w:val="1BC15063"/>
    <w:rsid w:val="1BF224CE"/>
    <w:rsid w:val="1BFC30BE"/>
    <w:rsid w:val="1C06358D"/>
    <w:rsid w:val="1C1A1800"/>
    <w:rsid w:val="1C311CA3"/>
    <w:rsid w:val="1C8D6BDB"/>
    <w:rsid w:val="1C92348C"/>
    <w:rsid w:val="1CA05334"/>
    <w:rsid w:val="1CAD0BFA"/>
    <w:rsid w:val="1CCB0D69"/>
    <w:rsid w:val="1CF95646"/>
    <w:rsid w:val="1CFC5E9D"/>
    <w:rsid w:val="1D601C7C"/>
    <w:rsid w:val="1D7564D1"/>
    <w:rsid w:val="1D850FF6"/>
    <w:rsid w:val="1D9F231D"/>
    <w:rsid w:val="1DA83DB7"/>
    <w:rsid w:val="1DAA7092"/>
    <w:rsid w:val="1DFD7CF0"/>
    <w:rsid w:val="1E0B28FA"/>
    <w:rsid w:val="1E0C5294"/>
    <w:rsid w:val="1E386C04"/>
    <w:rsid w:val="1E3873CB"/>
    <w:rsid w:val="1E3D1F92"/>
    <w:rsid w:val="1E411F27"/>
    <w:rsid w:val="1E5117E8"/>
    <w:rsid w:val="1E6505DA"/>
    <w:rsid w:val="1E6733FE"/>
    <w:rsid w:val="1E763007"/>
    <w:rsid w:val="1E8A6970"/>
    <w:rsid w:val="1E9847BC"/>
    <w:rsid w:val="1EA71413"/>
    <w:rsid w:val="1EAF6889"/>
    <w:rsid w:val="1EC26E23"/>
    <w:rsid w:val="1ED900BF"/>
    <w:rsid w:val="1EE302BC"/>
    <w:rsid w:val="1EF06916"/>
    <w:rsid w:val="1F027198"/>
    <w:rsid w:val="1F164B81"/>
    <w:rsid w:val="1F165EF0"/>
    <w:rsid w:val="1F286344"/>
    <w:rsid w:val="1F777037"/>
    <w:rsid w:val="1FC11236"/>
    <w:rsid w:val="20486238"/>
    <w:rsid w:val="2055555B"/>
    <w:rsid w:val="206A50B9"/>
    <w:rsid w:val="206E157D"/>
    <w:rsid w:val="20DC3CE5"/>
    <w:rsid w:val="20EE4A02"/>
    <w:rsid w:val="20F4304C"/>
    <w:rsid w:val="21152CC3"/>
    <w:rsid w:val="21195A10"/>
    <w:rsid w:val="214B3979"/>
    <w:rsid w:val="215478E2"/>
    <w:rsid w:val="215A451A"/>
    <w:rsid w:val="21621311"/>
    <w:rsid w:val="218912A4"/>
    <w:rsid w:val="21974B8E"/>
    <w:rsid w:val="21BE6A5C"/>
    <w:rsid w:val="224A27E1"/>
    <w:rsid w:val="22715FC0"/>
    <w:rsid w:val="227C0DA4"/>
    <w:rsid w:val="22BC2B29"/>
    <w:rsid w:val="22C02151"/>
    <w:rsid w:val="22D54744"/>
    <w:rsid w:val="2308340D"/>
    <w:rsid w:val="230A2A7D"/>
    <w:rsid w:val="23353491"/>
    <w:rsid w:val="23465454"/>
    <w:rsid w:val="235377DA"/>
    <w:rsid w:val="236F4D83"/>
    <w:rsid w:val="238F66FD"/>
    <w:rsid w:val="23955C17"/>
    <w:rsid w:val="23BD012F"/>
    <w:rsid w:val="23EF113A"/>
    <w:rsid w:val="23FE1DDC"/>
    <w:rsid w:val="240D6412"/>
    <w:rsid w:val="240F333E"/>
    <w:rsid w:val="241550E3"/>
    <w:rsid w:val="241C059F"/>
    <w:rsid w:val="24260F4A"/>
    <w:rsid w:val="24705802"/>
    <w:rsid w:val="24883B7F"/>
    <w:rsid w:val="24AA7309"/>
    <w:rsid w:val="24D7404E"/>
    <w:rsid w:val="24DF2CF0"/>
    <w:rsid w:val="25190604"/>
    <w:rsid w:val="251948AF"/>
    <w:rsid w:val="252C2672"/>
    <w:rsid w:val="25422482"/>
    <w:rsid w:val="25A93CC2"/>
    <w:rsid w:val="25CF7126"/>
    <w:rsid w:val="25D2207D"/>
    <w:rsid w:val="261C0634"/>
    <w:rsid w:val="262D5235"/>
    <w:rsid w:val="267F150B"/>
    <w:rsid w:val="26854DBE"/>
    <w:rsid w:val="26B34A37"/>
    <w:rsid w:val="26D97CD8"/>
    <w:rsid w:val="26E85EB0"/>
    <w:rsid w:val="26F07C65"/>
    <w:rsid w:val="26FD0E41"/>
    <w:rsid w:val="26FD62ED"/>
    <w:rsid w:val="271520DD"/>
    <w:rsid w:val="27337CE7"/>
    <w:rsid w:val="275C01FC"/>
    <w:rsid w:val="275D38D6"/>
    <w:rsid w:val="2771526F"/>
    <w:rsid w:val="27913D6B"/>
    <w:rsid w:val="27EB4FD6"/>
    <w:rsid w:val="27FA0805"/>
    <w:rsid w:val="28263DB2"/>
    <w:rsid w:val="282A6C0A"/>
    <w:rsid w:val="287C121A"/>
    <w:rsid w:val="288C39A1"/>
    <w:rsid w:val="28C140B9"/>
    <w:rsid w:val="293D73B2"/>
    <w:rsid w:val="29421067"/>
    <w:rsid w:val="294E6036"/>
    <w:rsid w:val="295E6A07"/>
    <w:rsid w:val="29A95D37"/>
    <w:rsid w:val="29C749BD"/>
    <w:rsid w:val="29DD23CA"/>
    <w:rsid w:val="2A5D6B9B"/>
    <w:rsid w:val="2A701253"/>
    <w:rsid w:val="2A7A0901"/>
    <w:rsid w:val="2ABB0720"/>
    <w:rsid w:val="2B065713"/>
    <w:rsid w:val="2B262B8C"/>
    <w:rsid w:val="2B3A6522"/>
    <w:rsid w:val="2BCA4F36"/>
    <w:rsid w:val="2BCC3ACE"/>
    <w:rsid w:val="2BE15900"/>
    <w:rsid w:val="2CA1238B"/>
    <w:rsid w:val="2CDF6E3D"/>
    <w:rsid w:val="2D191292"/>
    <w:rsid w:val="2D271305"/>
    <w:rsid w:val="2D287BC3"/>
    <w:rsid w:val="2D3B2645"/>
    <w:rsid w:val="2D913FAC"/>
    <w:rsid w:val="2DA43ED0"/>
    <w:rsid w:val="2DA541F5"/>
    <w:rsid w:val="2DCF003E"/>
    <w:rsid w:val="2DD96F56"/>
    <w:rsid w:val="2DDC0A8C"/>
    <w:rsid w:val="2DDD64CD"/>
    <w:rsid w:val="2E0A1100"/>
    <w:rsid w:val="2E405F3C"/>
    <w:rsid w:val="2EB23BE8"/>
    <w:rsid w:val="2EDA3E92"/>
    <w:rsid w:val="2F294B50"/>
    <w:rsid w:val="2F2B74F6"/>
    <w:rsid w:val="2F6912A2"/>
    <w:rsid w:val="2F825E13"/>
    <w:rsid w:val="2F96119F"/>
    <w:rsid w:val="2FB91FE3"/>
    <w:rsid w:val="2FB96318"/>
    <w:rsid w:val="2FF9398A"/>
    <w:rsid w:val="2FFA2BB0"/>
    <w:rsid w:val="30907F59"/>
    <w:rsid w:val="309605DF"/>
    <w:rsid w:val="30C165D6"/>
    <w:rsid w:val="30D063FA"/>
    <w:rsid w:val="311D3CB4"/>
    <w:rsid w:val="312B6650"/>
    <w:rsid w:val="31360C55"/>
    <w:rsid w:val="31816F37"/>
    <w:rsid w:val="32342D6D"/>
    <w:rsid w:val="32523205"/>
    <w:rsid w:val="326F68E8"/>
    <w:rsid w:val="32942FB4"/>
    <w:rsid w:val="32A56C14"/>
    <w:rsid w:val="32BB6AD4"/>
    <w:rsid w:val="32C5667D"/>
    <w:rsid w:val="333C01C4"/>
    <w:rsid w:val="334072D7"/>
    <w:rsid w:val="33465A03"/>
    <w:rsid w:val="33553F30"/>
    <w:rsid w:val="338C7831"/>
    <w:rsid w:val="33AD519F"/>
    <w:rsid w:val="33B67DD2"/>
    <w:rsid w:val="33BF188F"/>
    <w:rsid w:val="33D8569E"/>
    <w:rsid w:val="33E760E4"/>
    <w:rsid w:val="341D60C0"/>
    <w:rsid w:val="34201B1F"/>
    <w:rsid w:val="34205408"/>
    <w:rsid w:val="343579CD"/>
    <w:rsid w:val="3465037E"/>
    <w:rsid w:val="34816736"/>
    <w:rsid w:val="349B28D1"/>
    <w:rsid w:val="34AE1328"/>
    <w:rsid w:val="34B8000E"/>
    <w:rsid w:val="34C05336"/>
    <w:rsid w:val="34E37E32"/>
    <w:rsid w:val="354E3F3E"/>
    <w:rsid w:val="355F52CB"/>
    <w:rsid w:val="356E3C0E"/>
    <w:rsid w:val="35845478"/>
    <w:rsid w:val="3590106B"/>
    <w:rsid w:val="35A317E7"/>
    <w:rsid w:val="35AE35F5"/>
    <w:rsid w:val="35B51FC2"/>
    <w:rsid w:val="35F378A8"/>
    <w:rsid w:val="363445C2"/>
    <w:rsid w:val="363A4E28"/>
    <w:rsid w:val="36506BA4"/>
    <w:rsid w:val="36570134"/>
    <w:rsid w:val="376238E6"/>
    <w:rsid w:val="37670BC7"/>
    <w:rsid w:val="376B5C69"/>
    <w:rsid w:val="37751C56"/>
    <w:rsid w:val="37752818"/>
    <w:rsid w:val="37F625A5"/>
    <w:rsid w:val="37FB1CB4"/>
    <w:rsid w:val="38662FCB"/>
    <w:rsid w:val="3893671F"/>
    <w:rsid w:val="394F6497"/>
    <w:rsid w:val="395134DB"/>
    <w:rsid w:val="3960341C"/>
    <w:rsid w:val="39633C5E"/>
    <w:rsid w:val="39730452"/>
    <w:rsid w:val="39782081"/>
    <w:rsid w:val="39B90520"/>
    <w:rsid w:val="39E4113C"/>
    <w:rsid w:val="3B253993"/>
    <w:rsid w:val="3B324AAA"/>
    <w:rsid w:val="3BAE665C"/>
    <w:rsid w:val="3BD045B9"/>
    <w:rsid w:val="3C0B0DDB"/>
    <w:rsid w:val="3C171778"/>
    <w:rsid w:val="3C1B2D64"/>
    <w:rsid w:val="3C2D6FA3"/>
    <w:rsid w:val="3C361DD7"/>
    <w:rsid w:val="3C662421"/>
    <w:rsid w:val="3C812E4B"/>
    <w:rsid w:val="3CA63809"/>
    <w:rsid w:val="3CCD7E3F"/>
    <w:rsid w:val="3CDC4686"/>
    <w:rsid w:val="3CF25AF7"/>
    <w:rsid w:val="3D587DD5"/>
    <w:rsid w:val="3D591163"/>
    <w:rsid w:val="3D6539F3"/>
    <w:rsid w:val="3D83477B"/>
    <w:rsid w:val="3D980D34"/>
    <w:rsid w:val="3DA845E6"/>
    <w:rsid w:val="3DEA31DF"/>
    <w:rsid w:val="3DEA5762"/>
    <w:rsid w:val="3E235960"/>
    <w:rsid w:val="3E363BCE"/>
    <w:rsid w:val="3E371B85"/>
    <w:rsid w:val="3E4429D2"/>
    <w:rsid w:val="3E475AFC"/>
    <w:rsid w:val="3E5F2037"/>
    <w:rsid w:val="3E9E1A93"/>
    <w:rsid w:val="3EFA631B"/>
    <w:rsid w:val="3F070C46"/>
    <w:rsid w:val="3F551B76"/>
    <w:rsid w:val="3F633219"/>
    <w:rsid w:val="3F672BA1"/>
    <w:rsid w:val="3F7B31C8"/>
    <w:rsid w:val="3F7D78FA"/>
    <w:rsid w:val="3F802C72"/>
    <w:rsid w:val="3F931C19"/>
    <w:rsid w:val="3F9F4F3F"/>
    <w:rsid w:val="3FC76DC7"/>
    <w:rsid w:val="3FCF3EC5"/>
    <w:rsid w:val="3FF6CC1F"/>
    <w:rsid w:val="4024246B"/>
    <w:rsid w:val="402B37FA"/>
    <w:rsid w:val="40402A78"/>
    <w:rsid w:val="405F6507"/>
    <w:rsid w:val="406B0DE0"/>
    <w:rsid w:val="40BB38F0"/>
    <w:rsid w:val="40D34C21"/>
    <w:rsid w:val="40DC36FA"/>
    <w:rsid w:val="410176D4"/>
    <w:rsid w:val="4108552A"/>
    <w:rsid w:val="41177258"/>
    <w:rsid w:val="41384420"/>
    <w:rsid w:val="416E7E42"/>
    <w:rsid w:val="416F4F5D"/>
    <w:rsid w:val="41872CB2"/>
    <w:rsid w:val="419430FA"/>
    <w:rsid w:val="41DA6B52"/>
    <w:rsid w:val="41ED27C8"/>
    <w:rsid w:val="425B4F9A"/>
    <w:rsid w:val="4386509D"/>
    <w:rsid w:val="43A64405"/>
    <w:rsid w:val="43E379F0"/>
    <w:rsid w:val="43FB5F32"/>
    <w:rsid w:val="440324B2"/>
    <w:rsid w:val="440826DD"/>
    <w:rsid w:val="44355B26"/>
    <w:rsid w:val="443C7814"/>
    <w:rsid w:val="444E113F"/>
    <w:rsid w:val="445E3D6F"/>
    <w:rsid w:val="445F3A72"/>
    <w:rsid w:val="447550C5"/>
    <w:rsid w:val="44BA655A"/>
    <w:rsid w:val="44D55E10"/>
    <w:rsid w:val="450D5C9F"/>
    <w:rsid w:val="45142CB3"/>
    <w:rsid w:val="453003B5"/>
    <w:rsid w:val="4588524B"/>
    <w:rsid w:val="45D3591D"/>
    <w:rsid w:val="45E873C3"/>
    <w:rsid w:val="46012ED9"/>
    <w:rsid w:val="461D5993"/>
    <w:rsid w:val="463757A4"/>
    <w:rsid w:val="465C08D5"/>
    <w:rsid w:val="466D3587"/>
    <w:rsid w:val="468D144F"/>
    <w:rsid w:val="468F2673"/>
    <w:rsid w:val="46FC37FA"/>
    <w:rsid w:val="47147369"/>
    <w:rsid w:val="475C1C77"/>
    <w:rsid w:val="47947DC4"/>
    <w:rsid w:val="47D25FE9"/>
    <w:rsid w:val="47E64D04"/>
    <w:rsid w:val="47E902EE"/>
    <w:rsid w:val="48241C45"/>
    <w:rsid w:val="48593E3C"/>
    <w:rsid w:val="486D69D6"/>
    <w:rsid w:val="486F624E"/>
    <w:rsid w:val="488D1C5A"/>
    <w:rsid w:val="48F521AF"/>
    <w:rsid w:val="49137521"/>
    <w:rsid w:val="491E6182"/>
    <w:rsid w:val="49297278"/>
    <w:rsid w:val="493D6293"/>
    <w:rsid w:val="49696A20"/>
    <w:rsid w:val="498061ED"/>
    <w:rsid w:val="49DC3269"/>
    <w:rsid w:val="4A377343"/>
    <w:rsid w:val="4A446737"/>
    <w:rsid w:val="4A8C0AD6"/>
    <w:rsid w:val="4AAB01A6"/>
    <w:rsid w:val="4AD11791"/>
    <w:rsid w:val="4AD53665"/>
    <w:rsid w:val="4B154B6F"/>
    <w:rsid w:val="4B4D4E2B"/>
    <w:rsid w:val="4B6A1D4A"/>
    <w:rsid w:val="4B6E2C2E"/>
    <w:rsid w:val="4BC64E04"/>
    <w:rsid w:val="4C1460D2"/>
    <w:rsid w:val="4C1D3267"/>
    <w:rsid w:val="4C225057"/>
    <w:rsid w:val="4C303A79"/>
    <w:rsid w:val="4C425128"/>
    <w:rsid w:val="4C425B0A"/>
    <w:rsid w:val="4C4B6DAB"/>
    <w:rsid w:val="4C4E1F0B"/>
    <w:rsid w:val="4C5A1A17"/>
    <w:rsid w:val="4C784DF5"/>
    <w:rsid w:val="4C906FAA"/>
    <w:rsid w:val="4CB42DC9"/>
    <w:rsid w:val="4D107D0D"/>
    <w:rsid w:val="4D1B2587"/>
    <w:rsid w:val="4D5013B2"/>
    <w:rsid w:val="4D502AF2"/>
    <w:rsid w:val="4D9E0377"/>
    <w:rsid w:val="4DB3583F"/>
    <w:rsid w:val="4DD5034E"/>
    <w:rsid w:val="4DE172BA"/>
    <w:rsid w:val="4DE6344D"/>
    <w:rsid w:val="4E0E1863"/>
    <w:rsid w:val="4E2875CB"/>
    <w:rsid w:val="4E982F79"/>
    <w:rsid w:val="4E9E788D"/>
    <w:rsid w:val="4EA87E32"/>
    <w:rsid w:val="4F302BDB"/>
    <w:rsid w:val="4F3146D1"/>
    <w:rsid w:val="4F3B1253"/>
    <w:rsid w:val="4F653733"/>
    <w:rsid w:val="4FEE214E"/>
    <w:rsid w:val="500100D3"/>
    <w:rsid w:val="50130B4E"/>
    <w:rsid w:val="503255E5"/>
    <w:rsid w:val="504D038A"/>
    <w:rsid w:val="505115C9"/>
    <w:rsid w:val="508320C0"/>
    <w:rsid w:val="5093752B"/>
    <w:rsid w:val="5099655E"/>
    <w:rsid w:val="50B146C3"/>
    <w:rsid w:val="51021DB7"/>
    <w:rsid w:val="513279D6"/>
    <w:rsid w:val="514347E6"/>
    <w:rsid w:val="518C555E"/>
    <w:rsid w:val="51FA74D0"/>
    <w:rsid w:val="523E560F"/>
    <w:rsid w:val="524F6EE1"/>
    <w:rsid w:val="52520F1B"/>
    <w:rsid w:val="525B47E4"/>
    <w:rsid w:val="526E21EC"/>
    <w:rsid w:val="5288393E"/>
    <w:rsid w:val="52E3385B"/>
    <w:rsid w:val="52F9726F"/>
    <w:rsid w:val="53230361"/>
    <w:rsid w:val="534F73A8"/>
    <w:rsid w:val="53B673B0"/>
    <w:rsid w:val="53C2607B"/>
    <w:rsid w:val="541D248A"/>
    <w:rsid w:val="54455718"/>
    <w:rsid w:val="54623C22"/>
    <w:rsid w:val="54805A48"/>
    <w:rsid w:val="549406A9"/>
    <w:rsid w:val="54BF40B9"/>
    <w:rsid w:val="54E44ED6"/>
    <w:rsid w:val="54E52CCE"/>
    <w:rsid w:val="55266593"/>
    <w:rsid w:val="55432F3C"/>
    <w:rsid w:val="55466588"/>
    <w:rsid w:val="55514A71"/>
    <w:rsid w:val="55550A4E"/>
    <w:rsid w:val="55A734CB"/>
    <w:rsid w:val="55AF05D2"/>
    <w:rsid w:val="55B43C93"/>
    <w:rsid w:val="55C37703"/>
    <w:rsid w:val="56220DA3"/>
    <w:rsid w:val="564C1C17"/>
    <w:rsid w:val="569B7FD0"/>
    <w:rsid w:val="56A324CD"/>
    <w:rsid w:val="56D7394E"/>
    <w:rsid w:val="56F447CA"/>
    <w:rsid w:val="574D5B8A"/>
    <w:rsid w:val="57782866"/>
    <w:rsid w:val="578C73E3"/>
    <w:rsid w:val="578F59DA"/>
    <w:rsid w:val="57BB14B0"/>
    <w:rsid w:val="57D319AD"/>
    <w:rsid w:val="581A61D6"/>
    <w:rsid w:val="582A7D7C"/>
    <w:rsid w:val="58340077"/>
    <w:rsid w:val="583707AC"/>
    <w:rsid w:val="5852639A"/>
    <w:rsid w:val="585C5DA6"/>
    <w:rsid w:val="586E2DB5"/>
    <w:rsid w:val="589E2AC1"/>
    <w:rsid w:val="58B33BE7"/>
    <w:rsid w:val="58B44D4E"/>
    <w:rsid w:val="58BC544B"/>
    <w:rsid w:val="58D14C32"/>
    <w:rsid w:val="58F22CAF"/>
    <w:rsid w:val="595655E0"/>
    <w:rsid w:val="597933D0"/>
    <w:rsid w:val="598123A1"/>
    <w:rsid w:val="598F6BA8"/>
    <w:rsid w:val="5A1A0DF9"/>
    <w:rsid w:val="5A5240B1"/>
    <w:rsid w:val="5A757F05"/>
    <w:rsid w:val="5AA904AA"/>
    <w:rsid w:val="5AC032BB"/>
    <w:rsid w:val="5ACE32A8"/>
    <w:rsid w:val="5BDB5A86"/>
    <w:rsid w:val="5BDE576D"/>
    <w:rsid w:val="5BE64F95"/>
    <w:rsid w:val="5BF70DEA"/>
    <w:rsid w:val="5BFB7DC4"/>
    <w:rsid w:val="5C057063"/>
    <w:rsid w:val="5C442383"/>
    <w:rsid w:val="5C822F76"/>
    <w:rsid w:val="5C87138D"/>
    <w:rsid w:val="5CC52489"/>
    <w:rsid w:val="5CD7023B"/>
    <w:rsid w:val="5D1140DE"/>
    <w:rsid w:val="5D17694B"/>
    <w:rsid w:val="5D1F603D"/>
    <w:rsid w:val="5D4A041B"/>
    <w:rsid w:val="5DB47279"/>
    <w:rsid w:val="5DC07A99"/>
    <w:rsid w:val="5DF4547A"/>
    <w:rsid w:val="5DFD75F1"/>
    <w:rsid w:val="5DFE3EA4"/>
    <w:rsid w:val="5E091F69"/>
    <w:rsid w:val="5E173BC9"/>
    <w:rsid w:val="5E284F4C"/>
    <w:rsid w:val="5E6B58A9"/>
    <w:rsid w:val="5E7D58DD"/>
    <w:rsid w:val="5E8D63B6"/>
    <w:rsid w:val="5EA16ED0"/>
    <w:rsid w:val="5EA71A73"/>
    <w:rsid w:val="5EB261FA"/>
    <w:rsid w:val="5EC96D92"/>
    <w:rsid w:val="5EE035AA"/>
    <w:rsid w:val="5EEC3A59"/>
    <w:rsid w:val="5F5525B8"/>
    <w:rsid w:val="5F6201DE"/>
    <w:rsid w:val="5F7A26BD"/>
    <w:rsid w:val="5F920D48"/>
    <w:rsid w:val="5F9505B0"/>
    <w:rsid w:val="5FA016B7"/>
    <w:rsid w:val="5FE30269"/>
    <w:rsid w:val="60163727"/>
    <w:rsid w:val="60196797"/>
    <w:rsid w:val="60230654"/>
    <w:rsid w:val="602A35E9"/>
    <w:rsid w:val="60491F6D"/>
    <w:rsid w:val="60553788"/>
    <w:rsid w:val="60567537"/>
    <w:rsid w:val="60575AEE"/>
    <w:rsid w:val="60997EB4"/>
    <w:rsid w:val="609F2B9F"/>
    <w:rsid w:val="60BF5DEA"/>
    <w:rsid w:val="6124702C"/>
    <w:rsid w:val="615C6CA8"/>
    <w:rsid w:val="61BA6B4B"/>
    <w:rsid w:val="620A2FFB"/>
    <w:rsid w:val="62135D90"/>
    <w:rsid w:val="623068D1"/>
    <w:rsid w:val="62317C25"/>
    <w:rsid w:val="624C754E"/>
    <w:rsid w:val="625B6E26"/>
    <w:rsid w:val="62B70D7D"/>
    <w:rsid w:val="62D87629"/>
    <w:rsid w:val="62E17B20"/>
    <w:rsid w:val="62EE6091"/>
    <w:rsid w:val="632418C8"/>
    <w:rsid w:val="635B1717"/>
    <w:rsid w:val="636109C0"/>
    <w:rsid w:val="63655E86"/>
    <w:rsid w:val="636D15B9"/>
    <w:rsid w:val="637068F4"/>
    <w:rsid w:val="63763B4D"/>
    <w:rsid w:val="63974B7F"/>
    <w:rsid w:val="63A22B38"/>
    <w:rsid w:val="63DC5324"/>
    <w:rsid w:val="63EB6D3B"/>
    <w:rsid w:val="64272AF3"/>
    <w:rsid w:val="645760BC"/>
    <w:rsid w:val="645C1924"/>
    <w:rsid w:val="64654742"/>
    <w:rsid w:val="64A04A0B"/>
    <w:rsid w:val="64A24DC5"/>
    <w:rsid w:val="64CE4304"/>
    <w:rsid w:val="64F953C5"/>
    <w:rsid w:val="651B358E"/>
    <w:rsid w:val="655F46C5"/>
    <w:rsid w:val="65713821"/>
    <w:rsid w:val="65732ADA"/>
    <w:rsid w:val="65B20D90"/>
    <w:rsid w:val="65C77271"/>
    <w:rsid w:val="65D34767"/>
    <w:rsid w:val="65EB734E"/>
    <w:rsid w:val="66381F3D"/>
    <w:rsid w:val="6647649F"/>
    <w:rsid w:val="66476BEB"/>
    <w:rsid w:val="66A137F9"/>
    <w:rsid w:val="66C33618"/>
    <w:rsid w:val="66CD6CE2"/>
    <w:rsid w:val="66D51C6F"/>
    <w:rsid w:val="672A09AB"/>
    <w:rsid w:val="677D22DE"/>
    <w:rsid w:val="67B940F5"/>
    <w:rsid w:val="67CF0204"/>
    <w:rsid w:val="67FA2F67"/>
    <w:rsid w:val="680726BA"/>
    <w:rsid w:val="680B1697"/>
    <w:rsid w:val="680D300C"/>
    <w:rsid w:val="68465987"/>
    <w:rsid w:val="689A1101"/>
    <w:rsid w:val="689A54BB"/>
    <w:rsid w:val="68AC7130"/>
    <w:rsid w:val="68BB1B8E"/>
    <w:rsid w:val="68C1269E"/>
    <w:rsid w:val="68CE4302"/>
    <w:rsid w:val="68D97B71"/>
    <w:rsid w:val="68F32ABE"/>
    <w:rsid w:val="690B0EF6"/>
    <w:rsid w:val="692073C4"/>
    <w:rsid w:val="69231F22"/>
    <w:rsid w:val="693077A0"/>
    <w:rsid w:val="69B1428A"/>
    <w:rsid w:val="69B77ED2"/>
    <w:rsid w:val="69C273A9"/>
    <w:rsid w:val="69CC30A8"/>
    <w:rsid w:val="6A885806"/>
    <w:rsid w:val="6A9615C4"/>
    <w:rsid w:val="6AB226ED"/>
    <w:rsid w:val="6B245836"/>
    <w:rsid w:val="6B463756"/>
    <w:rsid w:val="6B592B5F"/>
    <w:rsid w:val="6B785296"/>
    <w:rsid w:val="6B880FF7"/>
    <w:rsid w:val="6BDB5825"/>
    <w:rsid w:val="6C434569"/>
    <w:rsid w:val="6C5011AD"/>
    <w:rsid w:val="6C54024F"/>
    <w:rsid w:val="6C56467F"/>
    <w:rsid w:val="6C657EB9"/>
    <w:rsid w:val="6C7812C6"/>
    <w:rsid w:val="6C8D6B36"/>
    <w:rsid w:val="6CE92267"/>
    <w:rsid w:val="6CFF78BB"/>
    <w:rsid w:val="6D1F62CD"/>
    <w:rsid w:val="6D714693"/>
    <w:rsid w:val="6D8471C7"/>
    <w:rsid w:val="6DCB21F2"/>
    <w:rsid w:val="6DE66FFA"/>
    <w:rsid w:val="6E4D1CBE"/>
    <w:rsid w:val="6E676842"/>
    <w:rsid w:val="6EF504CD"/>
    <w:rsid w:val="6F5C58D9"/>
    <w:rsid w:val="6F8A5598"/>
    <w:rsid w:val="6FAD56A0"/>
    <w:rsid w:val="70125330"/>
    <w:rsid w:val="70630C96"/>
    <w:rsid w:val="70654BD8"/>
    <w:rsid w:val="70801449"/>
    <w:rsid w:val="70FE0B3B"/>
    <w:rsid w:val="710C4DD1"/>
    <w:rsid w:val="711654EE"/>
    <w:rsid w:val="713F1FE6"/>
    <w:rsid w:val="714C5D68"/>
    <w:rsid w:val="714F20E7"/>
    <w:rsid w:val="71CD0A4F"/>
    <w:rsid w:val="72005413"/>
    <w:rsid w:val="721F1986"/>
    <w:rsid w:val="72367C59"/>
    <w:rsid w:val="724A036D"/>
    <w:rsid w:val="72807F57"/>
    <w:rsid w:val="729B5D0E"/>
    <w:rsid w:val="730D58C4"/>
    <w:rsid w:val="73137E21"/>
    <w:rsid w:val="73410663"/>
    <w:rsid w:val="734459DD"/>
    <w:rsid w:val="734A3E78"/>
    <w:rsid w:val="7352133B"/>
    <w:rsid w:val="73613B33"/>
    <w:rsid w:val="73703886"/>
    <w:rsid w:val="737203CC"/>
    <w:rsid w:val="737427E7"/>
    <w:rsid w:val="73981CB2"/>
    <w:rsid w:val="73B31157"/>
    <w:rsid w:val="73FD2C53"/>
    <w:rsid w:val="74480794"/>
    <w:rsid w:val="745F22E0"/>
    <w:rsid w:val="74761B00"/>
    <w:rsid w:val="74931240"/>
    <w:rsid w:val="74C07983"/>
    <w:rsid w:val="74DC2D59"/>
    <w:rsid w:val="74ED2220"/>
    <w:rsid w:val="753849FA"/>
    <w:rsid w:val="75400488"/>
    <w:rsid w:val="756B3569"/>
    <w:rsid w:val="758D0128"/>
    <w:rsid w:val="758E6C36"/>
    <w:rsid w:val="75DA7186"/>
    <w:rsid w:val="75E26B6A"/>
    <w:rsid w:val="75F30916"/>
    <w:rsid w:val="75F634B3"/>
    <w:rsid w:val="7639543F"/>
    <w:rsid w:val="7653105F"/>
    <w:rsid w:val="76737E89"/>
    <w:rsid w:val="76AF36D1"/>
    <w:rsid w:val="76E65277"/>
    <w:rsid w:val="77091498"/>
    <w:rsid w:val="771002B2"/>
    <w:rsid w:val="772A391C"/>
    <w:rsid w:val="772F1405"/>
    <w:rsid w:val="774E77EF"/>
    <w:rsid w:val="77616EF2"/>
    <w:rsid w:val="77865321"/>
    <w:rsid w:val="77F01B3B"/>
    <w:rsid w:val="77F776E3"/>
    <w:rsid w:val="77FC6336"/>
    <w:rsid w:val="77FE0A99"/>
    <w:rsid w:val="780841EF"/>
    <w:rsid w:val="781E35D2"/>
    <w:rsid w:val="78301C49"/>
    <w:rsid w:val="785C3C36"/>
    <w:rsid w:val="788050D4"/>
    <w:rsid w:val="78811AEC"/>
    <w:rsid w:val="78874A5F"/>
    <w:rsid w:val="78987E65"/>
    <w:rsid w:val="78A029F4"/>
    <w:rsid w:val="78DC2760"/>
    <w:rsid w:val="79031FE8"/>
    <w:rsid w:val="793126F3"/>
    <w:rsid w:val="797513B7"/>
    <w:rsid w:val="79D74E7D"/>
    <w:rsid w:val="79DA3575"/>
    <w:rsid w:val="79E517D3"/>
    <w:rsid w:val="79FD1417"/>
    <w:rsid w:val="7A1F5A12"/>
    <w:rsid w:val="7A3306B1"/>
    <w:rsid w:val="7A57179A"/>
    <w:rsid w:val="7A572FCE"/>
    <w:rsid w:val="7A5D29DA"/>
    <w:rsid w:val="7AC04563"/>
    <w:rsid w:val="7AE31D06"/>
    <w:rsid w:val="7AF366E7"/>
    <w:rsid w:val="7B7B015E"/>
    <w:rsid w:val="7B7D1EF5"/>
    <w:rsid w:val="7B7F0E38"/>
    <w:rsid w:val="7B9656DB"/>
    <w:rsid w:val="7BAD53CB"/>
    <w:rsid w:val="7BB23EBD"/>
    <w:rsid w:val="7C3815BA"/>
    <w:rsid w:val="7C492337"/>
    <w:rsid w:val="7C9A7A9D"/>
    <w:rsid w:val="7CA028F1"/>
    <w:rsid w:val="7CCC502A"/>
    <w:rsid w:val="7CEE5606"/>
    <w:rsid w:val="7D0B583E"/>
    <w:rsid w:val="7D284642"/>
    <w:rsid w:val="7D2D6DE3"/>
    <w:rsid w:val="7D2F4ED2"/>
    <w:rsid w:val="7D365D26"/>
    <w:rsid w:val="7D40500C"/>
    <w:rsid w:val="7D443CAF"/>
    <w:rsid w:val="7D540BE4"/>
    <w:rsid w:val="7D9D00B5"/>
    <w:rsid w:val="7D9F5AF0"/>
    <w:rsid w:val="7DBA1DAF"/>
    <w:rsid w:val="7DC02953"/>
    <w:rsid w:val="7E2712ED"/>
    <w:rsid w:val="7E433F12"/>
    <w:rsid w:val="7E5A0FDB"/>
    <w:rsid w:val="7E622B65"/>
    <w:rsid w:val="7EA30424"/>
    <w:rsid w:val="7EBF77A7"/>
    <w:rsid w:val="7F6F71EB"/>
    <w:rsid w:val="7FF50B99"/>
    <w:rsid w:val="7FF519EC"/>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qFormat="1"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qFormat="1" w:unhideWhenUsed="0" w:uiPriority="0" w:semiHidden="0" w:name="index heading"/>
    <w:lsdException w:qFormat="1" w:unhideWhenUsed="0" w:uiPriority="0" w:semiHidden="0" w:name="caption"/>
    <w:lsdException w:qFormat="1" w:unhideWhenUsed="0" w:uiPriority="0" w:semiHidden="0" w:name="table of figures"/>
    <w:lsdException w:qFormat="1" w:unhideWhenUsed="0" w:uiPriority="0" w:name="envelope address"/>
    <w:lsdException w:qFormat="1" w:unhideWhenUsed="0" w:uiPriority="0" w:name="envelope return"/>
    <w:lsdException w:qFormat="1" w:unhideWhenUsed="0" w:uiPriority="0" w:semiHidden="0" w:name="footnote reference"/>
    <w:lsdException w:qFormat="1" w:unhideWhenUsed="0" w:uiPriority="0"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qFormat="1" w:unhideWhenUsed="0" w:uiPriority="0" w:semiHidden="0" w:name="List Bullet"/>
    <w:lsdException w:qFormat="1" w:unhideWhenUsed="0" w:uiPriority="0" w:semiHidden="0" w:name="List Number"/>
    <w:lsdException w:qFormat="1" w:unhideWhenUsed="0" w:uiPriority="0" w:semiHidden="0" w:name="List 2"/>
    <w:lsdException w:qFormat="1" w:unhideWhenUsed="0" w:uiPriority="0" w:semiHidden="0" w:name="List 3"/>
    <w:lsdException w:qFormat="1" w:unhideWhenUsed="0" w:uiPriority="0" w:name="List 4"/>
    <w:lsdException w:qFormat="1" w:unhideWhenUsed="0" w:uiPriority="0" w:name="List 5"/>
    <w:lsdException w:qFormat="1" w:unhideWhenUsed="0" w:uiPriority="0" w:name="List Bullet 2"/>
    <w:lsdException w:qFormat="1" w:unhideWhenUsed="0" w:uiPriority="0" w:name="List Bullet 3"/>
    <w:lsdException w:qFormat="1" w:unhideWhenUsed="0" w:uiPriority="0" w:name="List Bullet 4"/>
    <w:lsdException w:qFormat="1" w:unhideWhenUsed="0" w:uiPriority="0" w:name="List Bullet 5"/>
    <w:lsdException w:qFormat="1" w:unhideWhenUsed="0" w:uiPriority="0" w:semiHidden="0" w:name="List Number 2"/>
    <w:lsdException w:qFormat="1" w:unhideWhenUsed="0" w:uiPriority="0" w:name="List Number 3"/>
    <w:lsdException w:qFormat="1" w:unhideWhenUsed="0" w:uiPriority="0" w:name="List Number 4"/>
    <w:lsdException w:qFormat="1" w:unhideWhenUsed="0" w:uiPriority="0" w:name="List Number 5"/>
    <w:lsdException w:qFormat="1" w:unhideWhenUsed="0" w:uiPriority="0" w:semiHidden="0" w:name="Title"/>
    <w:lsdException w:qFormat="1" w:unhideWhenUsed="0" w:uiPriority="0" w:name="Closing"/>
    <w:lsdException w:qFormat="1" w:unhideWhenUsed="0" w:uiPriority="0" w:semiHidden="0" w:name="Signature"/>
    <w:lsdException w:uiPriority="1" w:name="Default Paragraph Font"/>
    <w:lsdException w:qFormat="1" w:unhideWhenUsed="0" w:uiPriority="0" w:semiHidden="0" w:name="Body Text"/>
    <w:lsdException w:qFormat="1" w:unhideWhenUsed="0" w:uiPriority="0" w:semiHidden="0" w:name="Body Text Indent"/>
    <w:lsdException w:qFormat="1" w:unhideWhenUsed="0" w:uiPriority="0" w:name="List Continue"/>
    <w:lsdException w:qFormat="1" w:unhideWhenUsed="0" w:uiPriority="0" w:name="List Continue 2"/>
    <w:lsdException w:qFormat="1" w:unhideWhenUsed="0" w:uiPriority="0" w:name="List Continue 3"/>
    <w:lsdException w:qFormat="1" w:unhideWhenUsed="0" w:uiPriority="0" w:name="List Continue 4"/>
    <w:lsdException w:qFormat="1" w:unhideWhenUsed="0" w:uiPriority="0" w:name="List Continue 5"/>
    <w:lsdException w:qFormat="1" w:unhideWhenUsed="0" w:uiPriority="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qFormat="1" w:unhideWhenUsed="0" w:uiPriority="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qFormat="1" w:unhideWhenUsed="0" w:uiPriority="0" w:name="E-mail Signature"/>
    <w:lsdException w:qFormat="1" w:unhideWhenUsed="0" w:uiPriority="0" w:semiHidden="0" w:name="Normal (Web)"/>
    <w:lsdException w:qFormat="1" w:unhideWhenUsed="0" w:uiPriority="0" w:name="HTML Acronym"/>
    <w:lsdException w:qFormat="1" w:unhideWhenUsed="0" w:uiPriority="0" w:name="HTML Address"/>
    <w:lsdException w:qFormat="1" w:unhideWhenUsed="0" w:uiPriority="0" w:name="HTML Cite"/>
    <w:lsdException w:qFormat="1" w:unhideWhenUsed="0" w:uiPriority="0" w:name="HTML Code"/>
    <w:lsdException w:qFormat="1" w:unhideWhenUsed="0" w:uiPriority="0" w:name="HTML Definition"/>
    <w:lsdException w:qFormat="1" w:unhideWhenUsed="0" w:uiPriority="0" w:name="HTML Keyboard"/>
    <w:lsdException w:qFormat="1" w:unhideWhenUsed="0" w:uiPriority="0" w:semiHidden="0" w:name="HTML Preformatted"/>
    <w:lsdException w:qFormat="1" w:unhideWhenUsed="0" w:uiPriority="0" w:name="HTML Sample"/>
    <w:lsdException w:qFormat="1" w:unhideWhenUsed="0" w:uiPriority="0" w:semiHidden="0" w:name="HTML Typewriter"/>
    <w:lsdException w:qFormat="1" w:unhideWhenUsed="0" w:uiPriority="0" w:name="HTML Variable"/>
    <w:lsdException w:qFormat="1" w:uiPriority="99" w:name="Normal Table"/>
    <w:lsdException w:qFormat="1" w:unhideWhenUsed="0" w:uiPriority="0" w:semiHidden="0" w:name="annotation subject"/>
    <w:lsdException w:qFormat="1" w:unhideWhenUsed="0" w:uiPriority="0" w:name="Table Simple 1"/>
    <w:lsdException w:qFormat="1" w:unhideWhenUsed="0" w:uiPriority="0" w:name="Table Simple 2"/>
    <w:lsdException w:qFormat="1" w:unhideWhenUsed="0" w:uiPriority="0" w:name="Table Simple 3"/>
    <w:lsdException w:qFormat="1" w:unhideWhenUsed="0" w:uiPriority="0" w:name="Table Classic 1"/>
    <w:lsdException w:qFormat="1" w:unhideWhenUsed="0" w:uiPriority="0" w:name="Table Classic 2"/>
    <w:lsdException w:qFormat="1" w:unhideWhenUsed="0" w:uiPriority="0" w:name="Table Classic 3"/>
    <w:lsdException w:qFormat="1" w:unhideWhenUsed="0" w:uiPriority="0" w:name="Table Classic 4"/>
    <w:lsdException w:qFormat="1" w:unhideWhenUsed="0" w:uiPriority="0" w:name="Table Colorful 1"/>
    <w:lsdException w:qFormat="1" w:unhideWhenUsed="0" w:uiPriority="0" w:name="Table Colorful 2"/>
    <w:lsdException w:qFormat="1" w:unhideWhenUsed="0" w:uiPriority="0" w:name="Table Colorful 3"/>
    <w:lsdException w:qFormat="1" w:unhideWhenUsed="0" w:uiPriority="0" w:name="Table Columns 1"/>
    <w:lsdException w:qFormat="1" w:unhideWhenUsed="0" w:uiPriority="0" w:name="Table Columns 2"/>
    <w:lsdException w:qFormat="1" w:unhideWhenUsed="0" w:uiPriority="0" w:name="Table Columns 3"/>
    <w:lsdException w:qFormat="1" w:unhideWhenUsed="0" w:uiPriority="0" w:name="Table Columns 4"/>
    <w:lsdException w:qFormat="1" w:unhideWhenUsed="0" w:uiPriority="0" w:name="Table Columns 5"/>
    <w:lsdException w:qFormat="1" w:unhideWhenUsed="0" w:uiPriority="0" w:name="Table Grid 1"/>
    <w:lsdException w:qFormat="1" w:unhideWhenUsed="0" w:uiPriority="0" w:name="Table Grid 2"/>
    <w:lsdException w:qFormat="1" w:unhideWhenUsed="0" w:uiPriority="0" w:name="Table Grid 3"/>
    <w:lsdException w:qFormat="1" w:unhideWhenUsed="0" w:uiPriority="0" w:name="Table Grid 4"/>
    <w:lsdException w:qFormat="1" w:unhideWhenUsed="0" w:uiPriority="0" w:name="Table Grid 5"/>
    <w:lsdException w:qFormat="1" w:unhideWhenUsed="0" w:uiPriority="0" w:name="Table Grid 6"/>
    <w:lsdException w:qFormat="1" w:unhideWhenUsed="0" w:uiPriority="0" w:name="Table Grid 7"/>
    <w:lsdException w:qFormat="1" w:unhideWhenUsed="0" w:uiPriority="0" w:name="Table Grid 8"/>
    <w:lsdException w:qFormat="1" w:unhideWhenUsed="0" w:uiPriority="0" w:name="Table List 1"/>
    <w:lsdException w:qFormat="1" w:unhideWhenUsed="0" w:uiPriority="0" w:name="Table List 2"/>
    <w:lsdException w:qFormat="1" w:unhideWhenUsed="0" w:uiPriority="0" w:name="Table List 3"/>
    <w:lsdException w:qFormat="1" w:unhideWhenUsed="0" w:uiPriority="0" w:name="Table List 4"/>
    <w:lsdException w:qFormat="1" w:unhideWhenUsed="0" w:uiPriority="0" w:name="Table List 5"/>
    <w:lsdException w:qFormat="1" w:unhideWhenUsed="0" w:uiPriority="0" w:name="Table List 6"/>
    <w:lsdException w:qFormat="1" w:unhideWhenUsed="0" w:uiPriority="0" w:name="Table List 7"/>
    <w:lsdException w:qFormat="1" w:unhideWhenUsed="0" w:uiPriority="0" w:name="Table List 8"/>
    <w:lsdException w:qFormat="1" w:unhideWhenUsed="0" w:uiPriority="0" w:name="Table 3D effects 1"/>
    <w:lsdException w:qFormat="1" w:unhideWhenUsed="0" w:uiPriority="0" w:name="Table 3D effects 2"/>
    <w:lsdException w:qFormat="1" w:unhideWhenUsed="0" w:uiPriority="0" w:name="Table 3D effects 3"/>
    <w:lsdException w:qFormat="1" w:unhideWhenUsed="0" w:uiPriority="0" w:name="Table Contemporary"/>
    <w:lsdException w:qFormat="1" w:unhideWhenUsed="0" w:uiPriority="0" w:name="Table Elegant"/>
    <w:lsdException w:qFormat="1" w:unhideWhenUsed="0" w:uiPriority="0" w:name="Table Professional"/>
    <w:lsdException w:qFormat="1" w:unhideWhenUsed="0" w:uiPriority="0" w:name="Table Subtle 1"/>
    <w:lsdException w:qFormat="1" w:unhideWhenUsed="0" w:uiPriority="0" w:name="Table Subtle 2"/>
    <w:lsdException w:qFormat="1" w:unhideWhenUsed="0" w:uiPriority="0" w:name="Table Web 1"/>
    <w:lsdException w:qFormat="1" w:unhideWhenUsed="0" w:uiPriority="0" w:name="Table Web 2"/>
    <w:lsdException w:qFormat="1" w:unhideWhenUsed="0" w:uiPriority="0" w:name="Table Web 3"/>
    <w:lsdException w:qFormat="1" w:unhideWhenUsed="0" w:uiPriority="0" w:semiHidden="0" w:name="Balloon Text"/>
    <w:lsdException w:qFormat="1" w:unhideWhenUsed="0" w:uiPriority="0" w:semiHidden="0" w:name="Table Grid"/>
    <w:lsdException w:qFormat="1" w:unhideWhenUsed="0"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qFormat="1" w:unhideWhenUsed="0" w:uiPriority="0" w:semiHidden="0" w:name="Quote"/>
    <w:lsdException w:qFormat="1" w:unhideWhenUsed="0" w:uiPriority="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Times New Roman" w:hAnsi="Times New Roman" w:eastAsia="宋体" w:cs="Times New Roman"/>
      <w:sz w:val="21"/>
      <w:lang w:val="en-US" w:eastAsia="zh-CN" w:bidi="ar-SA"/>
    </w:rPr>
  </w:style>
  <w:style w:type="paragraph" w:styleId="3">
    <w:name w:val="heading 1"/>
    <w:basedOn w:val="1"/>
    <w:next w:val="1"/>
    <w:qFormat/>
    <w:uiPriority w:val="0"/>
    <w:pPr>
      <w:spacing w:before="100" w:after="90" w:line="578" w:lineRule="auto"/>
      <w:jc w:val="center"/>
      <w:outlineLvl w:val="0"/>
    </w:pPr>
    <w:rPr>
      <w:b/>
      <w:sz w:val="36"/>
    </w:rPr>
  </w:style>
  <w:style w:type="paragraph" w:styleId="4">
    <w:name w:val="heading 2"/>
    <w:basedOn w:val="1"/>
    <w:next w:val="1"/>
    <w:autoRedefine/>
    <w:qFormat/>
    <w:uiPriority w:val="0"/>
    <w:pPr>
      <w:spacing w:before="140" w:after="140" w:line="416" w:lineRule="auto"/>
      <w:outlineLvl w:val="1"/>
    </w:pPr>
    <w:rPr>
      <w:rFonts w:ascii="Arial" w:hAnsi="Arial" w:eastAsia="黑体"/>
      <w:b/>
      <w:sz w:val="28"/>
    </w:rPr>
  </w:style>
  <w:style w:type="paragraph" w:styleId="5">
    <w:name w:val="heading 3"/>
    <w:basedOn w:val="1"/>
    <w:next w:val="1"/>
    <w:qFormat/>
    <w:uiPriority w:val="0"/>
    <w:pPr>
      <w:spacing w:before="260" w:line="415" w:lineRule="auto"/>
      <w:outlineLvl w:val="2"/>
    </w:pPr>
    <w:rPr>
      <w:b/>
      <w:sz w:val="32"/>
    </w:rPr>
  </w:style>
  <w:style w:type="paragraph" w:styleId="6">
    <w:name w:val="heading 4"/>
    <w:basedOn w:val="1"/>
    <w:next w:val="1"/>
    <w:autoRedefine/>
    <w:qFormat/>
    <w:uiPriority w:val="0"/>
    <w:pPr>
      <w:spacing w:before="280" w:after="290" w:line="376" w:lineRule="auto"/>
      <w:outlineLvl w:val="3"/>
    </w:pPr>
    <w:rPr>
      <w:rFonts w:ascii="Arial" w:eastAsia="黑体"/>
      <w:b/>
      <w:sz w:val="28"/>
    </w:rPr>
  </w:style>
  <w:style w:type="paragraph" w:styleId="7">
    <w:name w:val="heading 5"/>
    <w:basedOn w:val="1"/>
    <w:next w:val="1"/>
    <w:qFormat/>
    <w:uiPriority w:val="0"/>
    <w:pPr>
      <w:spacing w:before="280" w:after="290" w:line="376" w:lineRule="atLeast"/>
      <w:ind w:left="1008" w:hanging="432"/>
      <w:outlineLvl w:val="4"/>
    </w:pPr>
    <w:rPr>
      <w:rFonts w:ascii="宋体" w:eastAsia="仿宋"/>
      <w:b/>
      <w:sz w:val="28"/>
    </w:rPr>
  </w:style>
  <w:style w:type="paragraph" w:styleId="8">
    <w:name w:val="heading 6"/>
    <w:basedOn w:val="1"/>
    <w:next w:val="1"/>
    <w:autoRedefine/>
    <w:qFormat/>
    <w:uiPriority w:val="0"/>
    <w:pPr>
      <w:widowControl/>
      <w:spacing w:before="240" w:after="64" w:line="320" w:lineRule="auto"/>
      <w:ind w:left="1152" w:hanging="1152"/>
      <w:outlineLvl w:val="5"/>
    </w:pPr>
    <w:rPr>
      <w:rFonts w:ascii="Arial" w:eastAsia="黑体"/>
      <w:b/>
      <w:sz w:val="24"/>
    </w:rPr>
  </w:style>
  <w:style w:type="paragraph" w:styleId="9">
    <w:name w:val="heading 7"/>
    <w:basedOn w:val="1"/>
    <w:next w:val="1"/>
    <w:autoRedefine/>
    <w:qFormat/>
    <w:uiPriority w:val="0"/>
    <w:pPr>
      <w:widowControl/>
      <w:spacing w:before="240" w:after="64" w:line="320" w:lineRule="auto"/>
      <w:ind w:left="1296" w:hanging="1296"/>
      <w:outlineLvl w:val="6"/>
    </w:pPr>
    <w:rPr>
      <w:b/>
      <w:sz w:val="24"/>
    </w:rPr>
  </w:style>
  <w:style w:type="paragraph" w:styleId="10">
    <w:name w:val="heading 8"/>
    <w:basedOn w:val="1"/>
    <w:next w:val="1"/>
    <w:autoRedefine/>
    <w:qFormat/>
    <w:uiPriority w:val="0"/>
    <w:pPr>
      <w:widowControl/>
      <w:spacing w:before="240" w:after="64" w:line="320" w:lineRule="auto"/>
      <w:ind w:left="1440" w:hanging="1440"/>
      <w:outlineLvl w:val="7"/>
    </w:pPr>
    <w:rPr>
      <w:rFonts w:ascii="Arial" w:eastAsia="黑体"/>
      <w:sz w:val="24"/>
    </w:rPr>
  </w:style>
  <w:style w:type="paragraph" w:styleId="11">
    <w:name w:val="heading 9"/>
    <w:basedOn w:val="1"/>
    <w:next w:val="1"/>
    <w:autoRedefine/>
    <w:qFormat/>
    <w:uiPriority w:val="0"/>
    <w:pPr>
      <w:widowControl/>
      <w:spacing w:before="240" w:after="64" w:line="320" w:lineRule="auto"/>
      <w:ind w:left="1584" w:hanging="1584"/>
      <w:outlineLvl w:val="8"/>
    </w:pPr>
    <w:rPr>
      <w:rFonts w:ascii="Arial" w:eastAsia="黑体"/>
      <w:sz w:val="20"/>
    </w:rPr>
  </w:style>
  <w:style w:type="character" w:default="1" w:styleId="123">
    <w:name w:val="Default Paragraph Font"/>
    <w:semiHidden/>
    <w:unhideWhenUsed/>
    <w:uiPriority w:val="1"/>
  </w:style>
  <w:style w:type="table" w:default="1" w:styleId="78">
    <w:name w:val="Normal Table"/>
    <w:autoRedefine/>
    <w:semiHidden/>
    <w:unhideWhenUsed/>
    <w:qFormat/>
    <w:uiPriority w:val="99"/>
    <w:tblPr>
      <w:tblCellMar>
        <w:top w:w="0" w:type="dxa"/>
        <w:left w:w="108" w:type="dxa"/>
        <w:bottom w:w="0" w:type="dxa"/>
        <w:right w:w="108" w:type="dxa"/>
      </w:tblCellMar>
    </w:tblPr>
  </w:style>
  <w:style w:type="paragraph" w:styleId="2">
    <w:name w:val="Body Text"/>
    <w:basedOn w:val="1"/>
    <w:next w:val="1"/>
    <w:autoRedefine/>
    <w:qFormat/>
    <w:uiPriority w:val="0"/>
    <w:pPr>
      <w:spacing w:after="120"/>
    </w:pPr>
    <w:rPr>
      <w:rFonts w:ascii="Calibri"/>
      <w:sz w:val="20"/>
    </w:rPr>
  </w:style>
  <w:style w:type="paragraph" w:styleId="12">
    <w:name w:val="List 3"/>
    <w:basedOn w:val="1"/>
    <w:next w:val="1"/>
    <w:autoRedefine/>
    <w:qFormat/>
    <w:uiPriority w:val="0"/>
    <w:pPr>
      <w:spacing w:line="360" w:lineRule="auto"/>
      <w:ind w:left="100" w:hanging="200"/>
    </w:pPr>
    <w:rPr>
      <w:rFonts w:ascii="宋体" w:eastAsia="仿宋"/>
      <w:sz w:val="28"/>
    </w:rPr>
  </w:style>
  <w:style w:type="paragraph" w:styleId="13">
    <w:name w:val="toc 7"/>
    <w:basedOn w:val="1"/>
    <w:next w:val="1"/>
    <w:autoRedefine/>
    <w:qFormat/>
    <w:uiPriority w:val="0"/>
    <w:pPr>
      <w:ind w:left="2520" w:leftChars="1200"/>
    </w:pPr>
  </w:style>
  <w:style w:type="paragraph" w:styleId="14">
    <w:name w:val="List Number 2"/>
    <w:basedOn w:val="1"/>
    <w:next w:val="1"/>
    <w:autoRedefine/>
    <w:qFormat/>
    <w:uiPriority w:val="0"/>
    <w:pPr>
      <w:spacing w:line="360" w:lineRule="auto"/>
      <w:ind w:left="780" w:hanging="360"/>
    </w:pPr>
    <w:rPr>
      <w:rFonts w:ascii="宋体" w:eastAsia="仿宋"/>
      <w:sz w:val="28"/>
    </w:rPr>
  </w:style>
  <w:style w:type="paragraph" w:styleId="15">
    <w:name w:val="Note Heading"/>
    <w:basedOn w:val="1"/>
    <w:next w:val="1"/>
    <w:autoRedefine/>
    <w:semiHidden/>
    <w:qFormat/>
    <w:uiPriority w:val="0"/>
    <w:pPr>
      <w:spacing w:line="360" w:lineRule="auto"/>
      <w:jc w:val="center"/>
    </w:pPr>
    <w:rPr>
      <w:rFonts w:ascii="宋体" w:eastAsia="仿宋"/>
      <w:sz w:val="28"/>
    </w:rPr>
  </w:style>
  <w:style w:type="paragraph" w:styleId="16">
    <w:name w:val="List Bullet 4"/>
    <w:basedOn w:val="1"/>
    <w:next w:val="17"/>
    <w:autoRedefine/>
    <w:semiHidden/>
    <w:qFormat/>
    <w:uiPriority w:val="0"/>
    <w:pPr>
      <w:spacing w:line="360" w:lineRule="auto"/>
      <w:ind w:left="1620" w:hanging="360"/>
    </w:pPr>
    <w:rPr>
      <w:rFonts w:ascii="宋体" w:eastAsia="仿宋"/>
      <w:sz w:val="28"/>
    </w:rPr>
  </w:style>
  <w:style w:type="paragraph" w:styleId="17">
    <w:name w:val="List Number"/>
    <w:basedOn w:val="1"/>
    <w:next w:val="1"/>
    <w:autoRedefine/>
    <w:qFormat/>
    <w:uiPriority w:val="0"/>
    <w:pPr>
      <w:spacing w:line="360" w:lineRule="auto"/>
      <w:ind w:left="360" w:hanging="360"/>
    </w:pPr>
    <w:rPr>
      <w:rFonts w:ascii="宋体" w:eastAsia="仿宋"/>
      <w:sz w:val="28"/>
    </w:rPr>
  </w:style>
  <w:style w:type="paragraph" w:styleId="18">
    <w:name w:val="E-mail Signature"/>
    <w:basedOn w:val="1"/>
    <w:next w:val="1"/>
    <w:autoRedefine/>
    <w:semiHidden/>
    <w:qFormat/>
    <w:uiPriority w:val="0"/>
    <w:pPr>
      <w:spacing w:line="360" w:lineRule="auto"/>
    </w:pPr>
    <w:rPr>
      <w:rFonts w:ascii="宋体" w:eastAsia="仿宋"/>
      <w:sz w:val="28"/>
    </w:rPr>
  </w:style>
  <w:style w:type="paragraph" w:styleId="19">
    <w:name w:val="Normal Indent"/>
    <w:basedOn w:val="1"/>
    <w:next w:val="1"/>
    <w:link w:val="542"/>
    <w:autoRedefine/>
    <w:qFormat/>
    <w:uiPriority w:val="0"/>
    <w:pPr>
      <w:ind w:firstLine="420"/>
    </w:pPr>
  </w:style>
  <w:style w:type="paragraph" w:styleId="20">
    <w:name w:val="caption"/>
    <w:basedOn w:val="1"/>
    <w:next w:val="1"/>
    <w:autoRedefine/>
    <w:qFormat/>
    <w:uiPriority w:val="0"/>
    <w:rPr>
      <w:rFonts w:ascii="Arial" w:eastAsia="黑体"/>
      <w:sz w:val="20"/>
    </w:rPr>
  </w:style>
  <w:style w:type="paragraph" w:styleId="21">
    <w:name w:val="List Bullet"/>
    <w:basedOn w:val="1"/>
    <w:next w:val="1"/>
    <w:autoRedefine/>
    <w:qFormat/>
    <w:uiPriority w:val="0"/>
    <w:pPr>
      <w:spacing w:line="360" w:lineRule="auto"/>
      <w:ind w:left="360" w:hanging="360"/>
    </w:pPr>
    <w:rPr>
      <w:rFonts w:ascii="宋体" w:eastAsia="仿宋"/>
      <w:sz w:val="28"/>
    </w:rPr>
  </w:style>
  <w:style w:type="paragraph" w:styleId="22">
    <w:name w:val="envelope address"/>
    <w:basedOn w:val="1"/>
    <w:next w:val="1"/>
    <w:autoRedefine/>
    <w:semiHidden/>
    <w:qFormat/>
    <w:uiPriority w:val="0"/>
    <w:pPr>
      <w:spacing w:line="360" w:lineRule="auto"/>
      <w:ind w:left="100"/>
    </w:pPr>
    <w:rPr>
      <w:rFonts w:ascii="Arial" w:eastAsia="仿宋"/>
      <w:sz w:val="28"/>
    </w:rPr>
  </w:style>
  <w:style w:type="paragraph" w:styleId="23">
    <w:name w:val="Document Map"/>
    <w:basedOn w:val="1"/>
    <w:next w:val="1"/>
    <w:autoRedefine/>
    <w:qFormat/>
    <w:uiPriority w:val="0"/>
    <w:pPr>
      <w:shd w:val="clear" w:color="000000" w:fill="000080"/>
    </w:pPr>
    <w:rPr>
      <w:rFonts w:ascii="Calibri"/>
      <w:sz w:val="20"/>
    </w:rPr>
  </w:style>
  <w:style w:type="paragraph" w:styleId="24">
    <w:name w:val="annotation text"/>
    <w:basedOn w:val="1"/>
    <w:next w:val="18"/>
    <w:autoRedefine/>
    <w:qFormat/>
    <w:uiPriority w:val="0"/>
    <w:rPr>
      <w:sz w:val="20"/>
    </w:rPr>
  </w:style>
  <w:style w:type="paragraph" w:styleId="25">
    <w:name w:val="Salutation"/>
    <w:basedOn w:val="1"/>
    <w:next w:val="1"/>
    <w:autoRedefine/>
    <w:qFormat/>
    <w:uiPriority w:val="0"/>
    <w:pPr>
      <w:spacing w:line="360" w:lineRule="auto"/>
    </w:pPr>
    <w:rPr>
      <w:rFonts w:ascii="宋体" w:eastAsia="仿宋"/>
      <w:sz w:val="24"/>
    </w:rPr>
  </w:style>
  <w:style w:type="paragraph" w:styleId="26">
    <w:name w:val="Body Text 3"/>
    <w:basedOn w:val="1"/>
    <w:next w:val="27"/>
    <w:autoRedefine/>
    <w:qFormat/>
    <w:uiPriority w:val="0"/>
    <w:rPr>
      <w:rFonts w:ascii="宋体"/>
      <w:sz w:val="24"/>
    </w:rPr>
  </w:style>
  <w:style w:type="paragraph" w:styleId="27">
    <w:name w:val="List Number 3"/>
    <w:basedOn w:val="1"/>
    <w:next w:val="1"/>
    <w:autoRedefine/>
    <w:semiHidden/>
    <w:qFormat/>
    <w:uiPriority w:val="0"/>
    <w:pPr>
      <w:spacing w:line="360" w:lineRule="auto"/>
      <w:ind w:left="1200" w:hanging="360"/>
    </w:pPr>
    <w:rPr>
      <w:rFonts w:ascii="宋体" w:eastAsia="仿宋"/>
      <w:sz w:val="28"/>
    </w:rPr>
  </w:style>
  <w:style w:type="paragraph" w:styleId="28">
    <w:name w:val="Closing"/>
    <w:basedOn w:val="1"/>
    <w:next w:val="1"/>
    <w:autoRedefine/>
    <w:semiHidden/>
    <w:qFormat/>
    <w:uiPriority w:val="0"/>
    <w:pPr>
      <w:spacing w:line="360" w:lineRule="auto"/>
      <w:ind w:left="100"/>
    </w:pPr>
    <w:rPr>
      <w:rFonts w:ascii="宋体" w:eastAsia="仿宋"/>
      <w:sz w:val="28"/>
    </w:rPr>
  </w:style>
  <w:style w:type="paragraph" w:styleId="29">
    <w:name w:val="List Bullet 3"/>
    <w:basedOn w:val="1"/>
    <w:next w:val="1"/>
    <w:autoRedefine/>
    <w:semiHidden/>
    <w:qFormat/>
    <w:uiPriority w:val="0"/>
    <w:pPr>
      <w:spacing w:line="360" w:lineRule="auto"/>
      <w:ind w:left="1200" w:hanging="360"/>
    </w:pPr>
    <w:rPr>
      <w:rFonts w:ascii="宋体" w:eastAsia="仿宋"/>
      <w:sz w:val="28"/>
    </w:rPr>
  </w:style>
  <w:style w:type="paragraph" w:styleId="30">
    <w:name w:val="Body Text Indent"/>
    <w:basedOn w:val="1"/>
    <w:next w:val="31"/>
    <w:autoRedefine/>
    <w:qFormat/>
    <w:uiPriority w:val="0"/>
    <w:pPr>
      <w:spacing w:after="120"/>
      <w:ind w:left="420"/>
    </w:pPr>
    <w:rPr>
      <w:rFonts w:ascii="Calibri"/>
      <w:sz w:val="20"/>
    </w:rPr>
  </w:style>
  <w:style w:type="paragraph" w:styleId="31">
    <w:name w:val="envelope return"/>
    <w:basedOn w:val="1"/>
    <w:next w:val="32"/>
    <w:autoRedefine/>
    <w:semiHidden/>
    <w:qFormat/>
    <w:uiPriority w:val="0"/>
    <w:pPr>
      <w:spacing w:line="360" w:lineRule="auto"/>
    </w:pPr>
    <w:rPr>
      <w:rFonts w:ascii="Arial" w:eastAsia="仿宋"/>
      <w:sz w:val="28"/>
    </w:rPr>
  </w:style>
  <w:style w:type="paragraph" w:styleId="32">
    <w:name w:val="List 5"/>
    <w:basedOn w:val="1"/>
    <w:next w:val="33"/>
    <w:autoRedefine/>
    <w:semiHidden/>
    <w:qFormat/>
    <w:uiPriority w:val="0"/>
    <w:pPr>
      <w:spacing w:line="360" w:lineRule="auto"/>
      <w:ind w:left="100" w:hanging="200"/>
    </w:pPr>
    <w:rPr>
      <w:rFonts w:ascii="宋体" w:eastAsia="仿宋"/>
      <w:sz w:val="28"/>
    </w:rPr>
  </w:style>
  <w:style w:type="paragraph" w:styleId="33">
    <w:name w:val="List Continue"/>
    <w:basedOn w:val="1"/>
    <w:next w:val="1"/>
    <w:autoRedefine/>
    <w:semiHidden/>
    <w:qFormat/>
    <w:uiPriority w:val="0"/>
    <w:pPr>
      <w:spacing w:after="120" w:line="360" w:lineRule="auto"/>
      <w:ind w:left="420"/>
    </w:pPr>
    <w:rPr>
      <w:rFonts w:ascii="宋体" w:eastAsia="仿宋"/>
      <w:sz w:val="28"/>
    </w:rPr>
  </w:style>
  <w:style w:type="paragraph" w:styleId="34">
    <w:name w:val="List 2"/>
    <w:basedOn w:val="1"/>
    <w:next w:val="1"/>
    <w:autoRedefine/>
    <w:qFormat/>
    <w:uiPriority w:val="0"/>
    <w:pPr>
      <w:spacing w:line="360" w:lineRule="auto"/>
      <w:ind w:left="100" w:hanging="200"/>
    </w:pPr>
    <w:rPr>
      <w:rFonts w:ascii="宋体" w:eastAsia="仿宋"/>
      <w:sz w:val="28"/>
    </w:rPr>
  </w:style>
  <w:style w:type="paragraph" w:styleId="35">
    <w:name w:val="Block Text"/>
    <w:basedOn w:val="1"/>
    <w:next w:val="1"/>
    <w:autoRedefine/>
    <w:qFormat/>
    <w:uiPriority w:val="0"/>
    <w:pPr>
      <w:autoSpaceDE w:val="0"/>
      <w:autoSpaceDN w:val="0"/>
      <w:spacing w:line="500" w:lineRule="exact"/>
      <w:ind w:left="391" w:right="246"/>
    </w:pPr>
    <w:rPr>
      <w:rFonts w:ascii="仿宋_GB2312" w:eastAsia="仿宋_GB2312"/>
      <w:sz w:val="24"/>
    </w:rPr>
  </w:style>
  <w:style w:type="paragraph" w:styleId="36">
    <w:name w:val="List Bullet 2"/>
    <w:basedOn w:val="1"/>
    <w:next w:val="28"/>
    <w:autoRedefine/>
    <w:semiHidden/>
    <w:qFormat/>
    <w:uiPriority w:val="0"/>
    <w:pPr>
      <w:spacing w:line="360" w:lineRule="auto"/>
      <w:ind w:left="780" w:hanging="360"/>
    </w:pPr>
    <w:rPr>
      <w:rFonts w:ascii="宋体" w:eastAsia="仿宋"/>
      <w:sz w:val="28"/>
    </w:rPr>
  </w:style>
  <w:style w:type="paragraph" w:styleId="37">
    <w:name w:val="HTML Address"/>
    <w:basedOn w:val="1"/>
    <w:next w:val="15"/>
    <w:autoRedefine/>
    <w:semiHidden/>
    <w:qFormat/>
    <w:uiPriority w:val="0"/>
    <w:pPr>
      <w:spacing w:line="360" w:lineRule="auto"/>
    </w:pPr>
    <w:rPr>
      <w:rFonts w:ascii="宋体" w:eastAsia="仿宋"/>
      <w:i/>
      <w:sz w:val="28"/>
    </w:rPr>
  </w:style>
  <w:style w:type="paragraph" w:styleId="38">
    <w:name w:val="toc 5"/>
    <w:basedOn w:val="1"/>
    <w:next w:val="1"/>
    <w:autoRedefine/>
    <w:qFormat/>
    <w:uiPriority w:val="0"/>
    <w:pPr>
      <w:ind w:left="1680" w:leftChars="800"/>
    </w:pPr>
  </w:style>
  <w:style w:type="paragraph" w:styleId="39">
    <w:name w:val="toc 3"/>
    <w:basedOn w:val="1"/>
    <w:next w:val="1"/>
    <w:autoRedefine/>
    <w:qFormat/>
    <w:uiPriority w:val="0"/>
    <w:pPr>
      <w:ind w:left="840" w:leftChars="400"/>
    </w:pPr>
  </w:style>
  <w:style w:type="paragraph" w:styleId="40">
    <w:name w:val="Plain Text"/>
    <w:basedOn w:val="1"/>
    <w:next w:val="1"/>
    <w:autoRedefine/>
    <w:qFormat/>
    <w:uiPriority w:val="0"/>
    <w:rPr>
      <w:rFonts w:ascii="宋体"/>
      <w:color w:val="000000"/>
      <w:sz w:val="20"/>
    </w:rPr>
  </w:style>
  <w:style w:type="paragraph" w:styleId="41">
    <w:name w:val="List Bullet 5"/>
    <w:basedOn w:val="1"/>
    <w:next w:val="42"/>
    <w:autoRedefine/>
    <w:semiHidden/>
    <w:qFormat/>
    <w:uiPriority w:val="0"/>
    <w:pPr>
      <w:spacing w:line="360" w:lineRule="auto"/>
      <w:ind w:left="2040" w:hanging="360"/>
    </w:pPr>
    <w:rPr>
      <w:rFonts w:ascii="宋体" w:eastAsia="仿宋"/>
      <w:sz w:val="28"/>
    </w:rPr>
  </w:style>
  <w:style w:type="paragraph" w:styleId="42">
    <w:name w:val="Body Text Indent 2"/>
    <w:basedOn w:val="1"/>
    <w:next w:val="2"/>
    <w:autoRedefine/>
    <w:qFormat/>
    <w:uiPriority w:val="0"/>
    <w:pPr>
      <w:ind w:firstLine="624"/>
    </w:pPr>
    <w:rPr>
      <w:rFonts w:ascii="仿宋_GB2312" w:eastAsia="仿宋_GB2312"/>
      <w:sz w:val="28"/>
    </w:rPr>
  </w:style>
  <w:style w:type="paragraph" w:styleId="43">
    <w:name w:val="List Number 4"/>
    <w:basedOn w:val="1"/>
    <w:next w:val="44"/>
    <w:autoRedefine/>
    <w:semiHidden/>
    <w:qFormat/>
    <w:uiPriority w:val="0"/>
    <w:pPr>
      <w:spacing w:line="360" w:lineRule="auto"/>
      <w:ind w:left="1620" w:hanging="360"/>
    </w:pPr>
    <w:rPr>
      <w:rFonts w:ascii="宋体" w:eastAsia="仿宋"/>
      <w:sz w:val="28"/>
    </w:rPr>
  </w:style>
  <w:style w:type="paragraph" w:styleId="44">
    <w:name w:val="Signature"/>
    <w:basedOn w:val="1"/>
    <w:next w:val="20"/>
    <w:autoRedefine/>
    <w:qFormat/>
    <w:uiPriority w:val="0"/>
    <w:pPr>
      <w:spacing w:line="360" w:lineRule="auto"/>
      <w:ind w:left="100"/>
    </w:pPr>
    <w:rPr>
      <w:rFonts w:ascii="宋体" w:eastAsia="仿宋"/>
      <w:sz w:val="24"/>
    </w:rPr>
  </w:style>
  <w:style w:type="paragraph" w:styleId="45">
    <w:name w:val="toc 8"/>
    <w:basedOn w:val="1"/>
    <w:next w:val="1"/>
    <w:autoRedefine/>
    <w:qFormat/>
    <w:uiPriority w:val="0"/>
    <w:pPr>
      <w:ind w:left="2940" w:leftChars="1400"/>
    </w:pPr>
  </w:style>
  <w:style w:type="paragraph" w:styleId="46">
    <w:name w:val="index 3"/>
    <w:basedOn w:val="1"/>
    <w:next w:val="1"/>
    <w:autoRedefine/>
    <w:qFormat/>
    <w:uiPriority w:val="0"/>
    <w:pPr>
      <w:ind w:left="840"/>
    </w:pPr>
  </w:style>
  <w:style w:type="paragraph" w:styleId="47">
    <w:name w:val="Date"/>
    <w:basedOn w:val="1"/>
    <w:next w:val="1"/>
    <w:autoRedefine/>
    <w:qFormat/>
    <w:uiPriority w:val="0"/>
    <w:pPr>
      <w:ind w:left="100"/>
    </w:pPr>
    <w:rPr>
      <w:sz w:val="20"/>
    </w:rPr>
  </w:style>
  <w:style w:type="paragraph" w:styleId="48">
    <w:name w:val="endnote text"/>
    <w:basedOn w:val="1"/>
    <w:next w:val="49"/>
    <w:autoRedefine/>
    <w:qFormat/>
    <w:uiPriority w:val="0"/>
    <w:rPr>
      <w:rFonts w:ascii="Calibri"/>
      <w:sz w:val="20"/>
    </w:rPr>
  </w:style>
  <w:style w:type="paragraph" w:styleId="49">
    <w:name w:val="List Continue 2"/>
    <w:basedOn w:val="1"/>
    <w:next w:val="23"/>
    <w:autoRedefine/>
    <w:semiHidden/>
    <w:qFormat/>
    <w:uiPriority w:val="0"/>
    <w:pPr>
      <w:spacing w:after="120" w:line="360" w:lineRule="auto"/>
      <w:ind w:left="840"/>
    </w:pPr>
    <w:rPr>
      <w:rFonts w:ascii="宋体" w:eastAsia="仿宋"/>
      <w:sz w:val="28"/>
    </w:rPr>
  </w:style>
  <w:style w:type="paragraph" w:styleId="50">
    <w:name w:val="List Continue 5"/>
    <w:basedOn w:val="1"/>
    <w:next w:val="51"/>
    <w:autoRedefine/>
    <w:semiHidden/>
    <w:qFormat/>
    <w:uiPriority w:val="0"/>
    <w:pPr>
      <w:spacing w:after="120" w:line="360" w:lineRule="auto"/>
      <w:ind w:left="2100"/>
    </w:pPr>
    <w:rPr>
      <w:rFonts w:ascii="宋体" w:eastAsia="仿宋"/>
      <w:sz w:val="28"/>
    </w:rPr>
  </w:style>
  <w:style w:type="paragraph" w:styleId="51">
    <w:name w:val="index 1"/>
    <w:basedOn w:val="1"/>
    <w:next w:val="1"/>
    <w:autoRedefine/>
    <w:qFormat/>
    <w:uiPriority w:val="0"/>
    <w:pPr>
      <w:spacing w:line="220" w:lineRule="exact"/>
      <w:jc w:val="center"/>
    </w:pPr>
    <w:rPr>
      <w:rFonts w:ascii="仿宋_GB2312" w:eastAsia="仿宋_GB2312"/>
    </w:rPr>
  </w:style>
  <w:style w:type="paragraph" w:styleId="52">
    <w:name w:val="Balloon Text"/>
    <w:basedOn w:val="1"/>
    <w:next w:val="53"/>
    <w:autoRedefine/>
    <w:qFormat/>
    <w:uiPriority w:val="0"/>
    <w:rPr>
      <w:rFonts w:ascii="Calibri"/>
      <w:sz w:val="18"/>
    </w:rPr>
  </w:style>
  <w:style w:type="paragraph" w:styleId="53">
    <w:name w:val="List Continue 4"/>
    <w:basedOn w:val="1"/>
    <w:next w:val="30"/>
    <w:autoRedefine/>
    <w:semiHidden/>
    <w:qFormat/>
    <w:uiPriority w:val="0"/>
    <w:pPr>
      <w:spacing w:after="120" w:line="360" w:lineRule="auto"/>
      <w:ind w:left="1680"/>
    </w:pPr>
    <w:rPr>
      <w:rFonts w:ascii="宋体" w:eastAsia="仿宋"/>
      <w:sz w:val="28"/>
    </w:rPr>
  </w:style>
  <w:style w:type="paragraph" w:styleId="54">
    <w:name w:val="footer"/>
    <w:basedOn w:val="1"/>
    <w:autoRedefine/>
    <w:qFormat/>
    <w:uiPriority w:val="0"/>
    <w:rPr>
      <w:sz w:val="18"/>
    </w:rPr>
  </w:style>
  <w:style w:type="paragraph" w:styleId="55">
    <w:name w:val="header"/>
    <w:basedOn w:val="1"/>
    <w:autoRedefine/>
    <w:qFormat/>
    <w:uiPriority w:val="0"/>
    <w:pPr>
      <w:jc w:val="center"/>
    </w:pPr>
    <w:rPr>
      <w:sz w:val="18"/>
    </w:rPr>
  </w:style>
  <w:style w:type="paragraph" w:styleId="56">
    <w:name w:val="toc 1"/>
    <w:basedOn w:val="1"/>
    <w:next w:val="1"/>
    <w:autoRedefine/>
    <w:qFormat/>
    <w:uiPriority w:val="39"/>
    <w:pPr>
      <w:spacing w:before="120" w:after="120"/>
    </w:pPr>
    <w:rPr>
      <w:b/>
      <w:sz w:val="24"/>
    </w:rPr>
  </w:style>
  <w:style w:type="paragraph" w:styleId="57">
    <w:name w:val="toc 4"/>
    <w:basedOn w:val="1"/>
    <w:next w:val="1"/>
    <w:autoRedefine/>
    <w:qFormat/>
    <w:uiPriority w:val="0"/>
    <w:pPr>
      <w:ind w:left="1260" w:leftChars="600"/>
    </w:pPr>
  </w:style>
  <w:style w:type="paragraph" w:styleId="58">
    <w:name w:val="index heading"/>
    <w:basedOn w:val="1"/>
    <w:next w:val="29"/>
    <w:autoRedefine/>
    <w:qFormat/>
    <w:uiPriority w:val="0"/>
  </w:style>
  <w:style w:type="paragraph" w:styleId="59">
    <w:name w:val="Subtitle"/>
    <w:basedOn w:val="1"/>
    <w:next w:val="36"/>
    <w:autoRedefine/>
    <w:qFormat/>
    <w:uiPriority w:val="0"/>
    <w:pPr>
      <w:spacing w:before="240" w:after="60" w:line="312" w:lineRule="auto"/>
      <w:jc w:val="center"/>
      <w:outlineLvl w:val="1"/>
    </w:pPr>
    <w:rPr>
      <w:rFonts w:ascii="Arial" w:eastAsia="仿宋"/>
      <w:b/>
      <w:sz w:val="32"/>
    </w:rPr>
  </w:style>
  <w:style w:type="paragraph" w:styleId="60">
    <w:name w:val="List Number 5"/>
    <w:basedOn w:val="1"/>
    <w:next w:val="19"/>
    <w:autoRedefine/>
    <w:semiHidden/>
    <w:qFormat/>
    <w:uiPriority w:val="0"/>
    <w:pPr>
      <w:spacing w:line="360" w:lineRule="auto"/>
      <w:ind w:left="2040" w:hanging="360"/>
    </w:pPr>
    <w:rPr>
      <w:rFonts w:ascii="宋体" w:eastAsia="仿宋"/>
      <w:sz w:val="28"/>
    </w:rPr>
  </w:style>
  <w:style w:type="paragraph" w:styleId="61">
    <w:name w:val="List"/>
    <w:basedOn w:val="1"/>
    <w:next w:val="21"/>
    <w:autoRedefine/>
    <w:qFormat/>
    <w:uiPriority w:val="0"/>
    <w:pPr>
      <w:spacing w:line="360" w:lineRule="auto"/>
      <w:ind w:left="200" w:hanging="200"/>
    </w:pPr>
    <w:rPr>
      <w:rFonts w:ascii="宋体" w:eastAsia="仿宋"/>
      <w:sz w:val="28"/>
    </w:rPr>
  </w:style>
  <w:style w:type="paragraph" w:styleId="62">
    <w:name w:val="footnote text"/>
    <w:basedOn w:val="1"/>
    <w:next w:val="54"/>
    <w:autoRedefine/>
    <w:qFormat/>
    <w:uiPriority w:val="0"/>
    <w:rPr>
      <w:rFonts w:ascii="Calibri"/>
      <w:sz w:val="18"/>
    </w:rPr>
  </w:style>
  <w:style w:type="paragraph" w:styleId="63">
    <w:name w:val="toc 6"/>
    <w:basedOn w:val="1"/>
    <w:next w:val="1"/>
    <w:autoRedefine/>
    <w:qFormat/>
    <w:uiPriority w:val="0"/>
    <w:pPr>
      <w:ind w:left="2100" w:leftChars="1000"/>
    </w:pPr>
  </w:style>
  <w:style w:type="paragraph" w:styleId="64">
    <w:name w:val="Body Text Indent 3"/>
    <w:basedOn w:val="1"/>
    <w:next w:val="65"/>
    <w:autoRedefine/>
    <w:qFormat/>
    <w:uiPriority w:val="0"/>
    <w:pPr>
      <w:spacing w:after="120"/>
      <w:ind w:left="420"/>
    </w:pPr>
    <w:rPr>
      <w:rFonts w:ascii="Calibri"/>
      <w:sz w:val="16"/>
    </w:rPr>
  </w:style>
  <w:style w:type="paragraph" w:styleId="65">
    <w:name w:val="toc 9"/>
    <w:basedOn w:val="1"/>
    <w:next w:val="1"/>
    <w:autoRedefine/>
    <w:qFormat/>
    <w:uiPriority w:val="0"/>
    <w:pPr>
      <w:ind w:left="3360" w:leftChars="1600"/>
    </w:pPr>
  </w:style>
  <w:style w:type="paragraph" w:styleId="66">
    <w:name w:val="table of figures"/>
    <w:basedOn w:val="1"/>
    <w:next w:val="1"/>
    <w:autoRedefine/>
    <w:qFormat/>
    <w:uiPriority w:val="0"/>
    <w:pPr>
      <w:ind w:left="200" w:hanging="200"/>
    </w:pPr>
  </w:style>
  <w:style w:type="paragraph" w:styleId="67">
    <w:name w:val="toc 2"/>
    <w:basedOn w:val="1"/>
    <w:next w:val="1"/>
    <w:autoRedefine/>
    <w:qFormat/>
    <w:uiPriority w:val="39"/>
    <w:pPr>
      <w:ind w:left="420" w:leftChars="200"/>
    </w:pPr>
    <w:rPr>
      <w:sz w:val="24"/>
    </w:rPr>
  </w:style>
  <w:style w:type="paragraph" w:styleId="68">
    <w:name w:val="Body Text 2"/>
    <w:basedOn w:val="1"/>
    <w:next w:val="39"/>
    <w:autoRedefine/>
    <w:qFormat/>
    <w:uiPriority w:val="0"/>
    <w:rPr>
      <w:rFonts w:ascii="宋体"/>
      <w:sz w:val="28"/>
    </w:rPr>
  </w:style>
  <w:style w:type="paragraph" w:styleId="69">
    <w:name w:val="List 4"/>
    <w:basedOn w:val="1"/>
    <w:next w:val="55"/>
    <w:autoRedefine/>
    <w:semiHidden/>
    <w:qFormat/>
    <w:uiPriority w:val="0"/>
    <w:pPr>
      <w:spacing w:line="360" w:lineRule="auto"/>
      <w:ind w:left="100" w:hanging="200"/>
    </w:pPr>
    <w:rPr>
      <w:rFonts w:ascii="宋体" w:eastAsia="仿宋"/>
      <w:sz w:val="28"/>
    </w:rPr>
  </w:style>
  <w:style w:type="paragraph" w:styleId="70">
    <w:name w:val="Message Header"/>
    <w:basedOn w:val="1"/>
    <w:next w:val="26"/>
    <w:autoRedefine/>
    <w:semiHidden/>
    <w:qFormat/>
    <w:uiPriority w:val="0"/>
    <w:pPr>
      <w:shd w:val="pct20" w:color="000000" w:fill="auto"/>
      <w:spacing w:line="360" w:lineRule="auto"/>
      <w:ind w:left="1080" w:hanging="1080"/>
    </w:pPr>
    <w:rPr>
      <w:rFonts w:ascii="Arial" w:eastAsia="仿宋"/>
      <w:sz w:val="28"/>
    </w:rPr>
  </w:style>
  <w:style w:type="paragraph" w:styleId="71">
    <w:name w:val="HTML Preformatted"/>
    <w:basedOn w:val="1"/>
    <w:next w:val="72"/>
    <w:autoRedefine/>
    <w:qFormat/>
    <w:uiPriority w:val="0"/>
    <w:pPr>
      <w:spacing w:line="360" w:lineRule="auto"/>
    </w:pPr>
    <w:rPr>
      <w:rFonts w:ascii="Courier New" w:eastAsia="仿宋"/>
      <w:sz w:val="20"/>
    </w:rPr>
  </w:style>
  <w:style w:type="paragraph" w:styleId="72">
    <w:name w:val="Body Text First Indent 2"/>
    <w:basedOn w:val="30"/>
    <w:next w:val="25"/>
    <w:autoRedefine/>
    <w:qFormat/>
    <w:uiPriority w:val="0"/>
    <w:pPr>
      <w:spacing w:line="360" w:lineRule="auto"/>
      <w:ind w:firstLine="420"/>
    </w:pPr>
    <w:rPr>
      <w:rFonts w:ascii="宋体" w:eastAsia="仿宋"/>
      <w:sz w:val="24"/>
    </w:rPr>
  </w:style>
  <w:style w:type="paragraph" w:styleId="73">
    <w:name w:val="Normal (Web)"/>
    <w:basedOn w:val="1"/>
    <w:next w:val="37"/>
    <w:autoRedefine/>
    <w:qFormat/>
    <w:uiPriority w:val="0"/>
    <w:pPr>
      <w:widowControl/>
      <w:spacing w:before="280" w:after="280"/>
    </w:pPr>
    <w:rPr>
      <w:rFonts w:ascii="宋体"/>
      <w:sz w:val="24"/>
    </w:rPr>
  </w:style>
  <w:style w:type="paragraph" w:styleId="74">
    <w:name w:val="List Continue 3"/>
    <w:basedOn w:val="1"/>
    <w:next w:val="52"/>
    <w:autoRedefine/>
    <w:semiHidden/>
    <w:qFormat/>
    <w:uiPriority w:val="0"/>
    <w:pPr>
      <w:spacing w:after="120" w:line="360" w:lineRule="auto"/>
      <w:ind w:left="1260"/>
    </w:pPr>
    <w:rPr>
      <w:rFonts w:ascii="宋体" w:eastAsia="仿宋"/>
      <w:sz w:val="28"/>
    </w:rPr>
  </w:style>
  <w:style w:type="paragraph" w:styleId="75">
    <w:name w:val="Title"/>
    <w:basedOn w:val="4"/>
    <w:next w:val="1"/>
    <w:link w:val="141"/>
    <w:autoRedefine/>
    <w:qFormat/>
    <w:uiPriority w:val="0"/>
    <w:pPr>
      <w:keepNext/>
      <w:keepLines/>
      <w:spacing w:before="260" w:after="260" w:line="500" w:lineRule="exact"/>
      <w:contextualSpacing/>
    </w:pPr>
    <w:rPr>
      <w:rFonts w:ascii="Times New Roman" w:hAnsi="Times New Roman" w:eastAsia="宋体"/>
      <w:sz w:val="20"/>
    </w:rPr>
  </w:style>
  <w:style w:type="paragraph" w:styleId="76">
    <w:name w:val="annotation subject"/>
    <w:next w:val="18"/>
    <w:autoRedefine/>
    <w:qFormat/>
    <w:uiPriority w:val="0"/>
    <w:pPr>
      <w:widowControl w:val="0"/>
    </w:pPr>
    <w:rPr>
      <w:rFonts w:ascii="Times New Roman" w:hAnsi="Times New Roman" w:eastAsia="宋体" w:cs="Times New Roman"/>
      <w:b/>
      <w:lang w:val="en-US" w:eastAsia="zh-CN" w:bidi="ar-SA"/>
    </w:rPr>
  </w:style>
  <w:style w:type="paragraph" w:styleId="77">
    <w:name w:val="Body Text First Indent"/>
    <w:next w:val="34"/>
    <w:autoRedefine/>
    <w:qFormat/>
    <w:uiPriority w:val="0"/>
    <w:pPr>
      <w:widowControl w:val="0"/>
      <w:spacing w:after="120" w:line="360" w:lineRule="auto"/>
      <w:ind w:firstLine="420"/>
      <w:jc w:val="both"/>
    </w:pPr>
    <w:rPr>
      <w:rFonts w:ascii="宋体" w:hAnsi="Times New Roman" w:eastAsia="仿宋" w:cs="Times New Roman"/>
      <w:sz w:val="24"/>
      <w:lang w:val="en-US" w:eastAsia="zh-CN" w:bidi="ar-SA"/>
    </w:rPr>
  </w:style>
  <w:style w:type="table" w:styleId="79">
    <w:name w:val="Table Grid"/>
    <w:basedOn w:val="78"/>
    <w:autoRedefine/>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80">
    <w:name w:val="Table Theme"/>
    <w:basedOn w:val="78"/>
    <w:autoRedefine/>
    <w:semiHidden/>
    <w:qFormat/>
    <w:uiPriority w:val="0"/>
    <w:pPr>
      <w:widowControl w:val="0"/>
      <w:spacing w:line="360" w:lineRule="auto"/>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81">
    <w:name w:val="Table Colorful 1"/>
    <w:basedOn w:val="78"/>
    <w:autoRedefine/>
    <w:semiHidden/>
    <w:qFormat/>
    <w:uiPriority w:val="0"/>
    <w:pPr>
      <w:widowControl w:val="0"/>
      <w:spacing w:line="360" w:lineRule="auto"/>
      <w:jc w:val="both"/>
    </w:pPr>
    <w:rPr>
      <w:color w:val="FFFFFF"/>
    </w:rPr>
    <w:tblPr>
      <w:tblBorders>
        <w:top w:val="single" w:color="008080" w:sz="12" w:space="0"/>
        <w:left w:val="single" w:color="008080" w:sz="12" w:space="0"/>
        <w:bottom w:val="single" w:color="008080" w:sz="12" w:space="0"/>
        <w:right w:val="single" w:color="008080" w:sz="12" w:space="0"/>
        <w:insideH w:val="single" w:color="00FFFF" w:sz="6" w:space="0"/>
        <w:insideV w:val="none" w:color="auto" w:sz="2" w:space="0"/>
      </w:tblBorders>
      <w:tblCellMar>
        <w:top w:w="0" w:type="dxa"/>
        <w:left w:w="108" w:type="dxa"/>
        <w:bottom w:w="0" w:type="dxa"/>
        <w:right w:w="108" w:type="dxa"/>
      </w:tblCellMar>
    </w:tblPr>
    <w:tcPr>
      <w:shd w:val="clear" w:color="008080" w:fill="FFFFFF"/>
    </w:tcPr>
    <w:tblStylePr w:type="firstRow">
      <w:rPr>
        <w:b/>
      </w:rPr>
      <w:tblPr/>
      <w:tcPr>
        <w:tcBorders>
          <w:top w:val="nil"/>
          <w:left w:val="nil"/>
          <w:bottom w:val="nil"/>
          <w:right w:val="nil"/>
          <w:insideH w:val="nil"/>
          <w:insideV w:val="nil"/>
          <w:tl2br w:val="nil"/>
          <w:tr2bl w:val="nil"/>
        </w:tcBorders>
        <w:shd w:val="clear" w:color="000000" w:fill="FFFFFF"/>
      </w:tcPr>
    </w:tblStylePr>
    <w:tblStylePr w:type="firstCol">
      <w:rPr>
        <w:b/>
      </w:rPr>
      <w:tblPr/>
      <w:tcPr>
        <w:tcBorders>
          <w:top w:val="nil"/>
          <w:left w:val="nil"/>
          <w:bottom w:val="nil"/>
          <w:right w:val="nil"/>
          <w:insideH w:val="nil"/>
          <w:insideV w:val="nil"/>
          <w:tl2br w:val="nil"/>
          <w:tr2bl w:val="nil"/>
        </w:tcBorders>
        <w:shd w:val="clear" w:color="000080" w:fill="FFFFFF"/>
      </w:tcPr>
    </w:tblStylePr>
    <w:tblStylePr w:type="nwCell">
      <w:tblPr/>
      <w:tcPr>
        <w:tcBorders>
          <w:top w:val="nil"/>
          <w:left w:val="nil"/>
          <w:bottom w:val="nil"/>
          <w:right w:val="nil"/>
          <w:insideH w:val="nil"/>
          <w:insideV w:val="nil"/>
          <w:tl2br w:val="nil"/>
          <w:tr2bl w:val="nil"/>
        </w:tcBorders>
        <w:shd w:val="clear" w:color="000000" w:fill="FFFFFF"/>
      </w:tcPr>
    </w:tblStylePr>
    <w:tblStylePr w:type="swCell">
      <w:rPr>
        <w:b/>
      </w:rPr>
      <w:tblPr/>
      <w:tcPr>
        <w:tcBorders>
          <w:top w:val="nil"/>
          <w:left w:val="nil"/>
          <w:bottom w:val="nil"/>
          <w:right w:val="nil"/>
          <w:insideH w:val="nil"/>
          <w:insideV w:val="nil"/>
          <w:tl2br w:val="nil"/>
          <w:tr2bl w:val="nil"/>
        </w:tcBorders>
      </w:tcPr>
    </w:tblStylePr>
  </w:style>
  <w:style w:type="table" w:styleId="82">
    <w:name w:val="Table Colorful 2"/>
    <w:basedOn w:val="78"/>
    <w:autoRedefine/>
    <w:semiHidden/>
    <w:qFormat/>
    <w:uiPriority w:val="0"/>
    <w:pPr>
      <w:widowControl w:val="0"/>
      <w:spacing w:line="360" w:lineRule="auto"/>
      <w:jc w:val="both"/>
    </w:pPr>
    <w:tblPr>
      <w:tblBorders>
        <w:top w:val="none" w:color="auto" w:sz="2" w:space="0"/>
        <w:left w:val="none" w:color="auto" w:sz="2" w:space="0"/>
        <w:bottom w:val="single" w:color="000000" w:sz="12" w:space="0"/>
        <w:right w:val="none" w:color="auto" w:sz="2" w:space="0"/>
        <w:insideH w:val="none" w:color="auto" w:sz="2" w:space="0"/>
        <w:insideV w:val="none" w:color="auto" w:sz="2" w:space="0"/>
      </w:tblBorders>
      <w:tblCellMar>
        <w:top w:w="0" w:type="dxa"/>
        <w:left w:w="108" w:type="dxa"/>
        <w:bottom w:w="0" w:type="dxa"/>
        <w:right w:w="108" w:type="dxa"/>
      </w:tblCellMar>
    </w:tblPr>
    <w:tcPr>
      <w:shd w:val="clear" w:color="FFFF00" w:fill="FFFFFF"/>
    </w:tcPr>
    <w:tblStylePr w:type="firstRow">
      <w:rPr>
        <w:b/>
        <w:color w:val="FFFFFF"/>
      </w:rPr>
      <w:tblPr/>
      <w:tcPr>
        <w:tcBorders>
          <w:top w:val="nil"/>
          <w:left w:val="single" w:color="000000" w:sz="12" w:space="0"/>
          <w:bottom w:val="nil"/>
          <w:right w:val="nil"/>
          <w:insideH w:val="nil"/>
          <w:insideV w:val="nil"/>
          <w:tl2br w:val="nil"/>
          <w:tr2bl w:val="nil"/>
        </w:tcBorders>
        <w:shd w:val="clear" w:color="800000" w:fill="FFFFFF"/>
      </w:tcPr>
    </w:tblStylePr>
    <w:tblStylePr w:type="firstCol">
      <w:rPr>
        <w:b/>
      </w:rPr>
      <w:tblPr/>
      <w:tcPr>
        <w:tcBorders>
          <w:top w:val="nil"/>
          <w:left w:val="nil"/>
          <w:bottom w:val="nil"/>
          <w:right w:val="nil"/>
          <w:insideH w:val="nil"/>
          <w:insideV w:val="nil"/>
          <w:tl2br w:val="nil"/>
          <w:tr2bl w:val="nil"/>
        </w:tcBorders>
      </w:tcPr>
    </w:tblStylePr>
    <w:tblStylePr w:type="lastCol">
      <w:tblPr/>
      <w:tcPr>
        <w:tcBorders>
          <w:top w:val="nil"/>
          <w:left w:val="nil"/>
          <w:bottom w:val="nil"/>
          <w:right w:val="nil"/>
          <w:insideH w:val="nil"/>
          <w:insideV w:val="nil"/>
          <w:tl2br w:val="nil"/>
          <w:tr2bl w:val="nil"/>
        </w:tcBorders>
        <w:shd w:val="clear" w:color="C0C0C0" w:fill="FFFFFF"/>
      </w:tcPr>
    </w:tblStylePr>
    <w:tblStylePr w:type="swCell">
      <w:rPr>
        <w:b/>
      </w:rPr>
      <w:tblPr/>
      <w:tcPr>
        <w:tcBorders>
          <w:top w:val="nil"/>
          <w:left w:val="nil"/>
          <w:bottom w:val="nil"/>
          <w:right w:val="nil"/>
          <w:insideH w:val="nil"/>
          <w:insideV w:val="nil"/>
          <w:tl2br w:val="nil"/>
          <w:tr2bl w:val="nil"/>
        </w:tcBorders>
      </w:tcPr>
    </w:tblStylePr>
  </w:style>
  <w:style w:type="table" w:styleId="83">
    <w:name w:val="Table Colorful 3"/>
    <w:basedOn w:val="78"/>
    <w:autoRedefine/>
    <w:semiHidden/>
    <w:qFormat/>
    <w:uiPriority w:val="0"/>
    <w:pPr>
      <w:widowControl w:val="0"/>
      <w:spacing w:line="360" w:lineRule="auto"/>
      <w:jc w:val="both"/>
    </w:pPr>
    <w:tblPr>
      <w:tblBorders>
        <w:top w:val="single" w:color="000000" w:sz="18" w:space="0"/>
        <w:left w:val="single" w:color="000000" w:sz="18" w:space="0"/>
        <w:bottom w:val="single" w:color="000000" w:sz="18" w:space="0"/>
        <w:right w:val="single" w:color="000000" w:sz="18" w:space="0"/>
        <w:insideH w:val="single" w:color="C0C0C0" w:sz="6" w:space="0"/>
        <w:insideV w:val="none" w:color="auto" w:sz="2" w:space="0"/>
      </w:tblBorders>
      <w:tblCellMar>
        <w:top w:w="0" w:type="dxa"/>
        <w:left w:w="108" w:type="dxa"/>
        <w:bottom w:w="0" w:type="dxa"/>
        <w:right w:w="108" w:type="dxa"/>
      </w:tblCellMar>
    </w:tblPr>
    <w:tcPr>
      <w:shd w:val="clear" w:color="008080" w:fill="FFFFFF"/>
    </w:tcPr>
    <w:tblStylePr w:type="firstRow">
      <w:tblPr/>
      <w:tcPr>
        <w:tcBorders>
          <w:top w:val="nil"/>
          <w:left w:val="single" w:color="000000" w:sz="6" w:space="0"/>
          <w:bottom w:val="nil"/>
          <w:right w:val="nil"/>
          <w:insideH w:val="nil"/>
          <w:insideV w:val="nil"/>
          <w:tl2br w:val="nil"/>
          <w:tr2bl w:val="nil"/>
        </w:tcBorders>
        <w:shd w:val="clear" w:color="008080" w:fill="FFFFFF"/>
      </w:tcPr>
    </w:tblStylePr>
    <w:tblStylePr w:type="firstCol">
      <w:tblPr/>
      <w:tcPr>
        <w:tcBorders>
          <w:top w:val="nil"/>
          <w:left w:val="nil"/>
          <w:bottom w:val="single" w:color="000000" w:sz="36" w:space="0"/>
          <w:right w:val="single" w:color="000000" w:sz="6" w:space="0"/>
          <w:insideH w:val="nil"/>
          <w:insideV w:val="nil"/>
          <w:tl2br w:val="nil"/>
          <w:tr2bl w:val="nil"/>
        </w:tcBorders>
        <w:shd w:val="clear" w:color="008080" w:fill="FFFFFF"/>
      </w:tcPr>
    </w:tblStylePr>
    <w:tblStylePr w:type="nwCell">
      <w:rPr>
        <w:b/>
        <w:color w:val="FFFFFF"/>
      </w:rPr>
      <w:tblPr/>
      <w:tcPr>
        <w:tcBorders>
          <w:top w:val="nil"/>
          <w:left w:val="nil"/>
          <w:bottom w:val="nil"/>
          <w:right w:val="nil"/>
          <w:insideH w:val="nil"/>
          <w:insideV w:val="nil"/>
          <w:tl2br w:val="nil"/>
          <w:tr2bl w:val="nil"/>
        </w:tcBorders>
        <w:shd w:val="clear" w:color="000000" w:fill="FFFFFF"/>
      </w:tcPr>
    </w:tblStylePr>
  </w:style>
  <w:style w:type="table" w:styleId="84">
    <w:name w:val="Table Elegant"/>
    <w:basedOn w:val="78"/>
    <w:autoRedefine/>
    <w:semiHidden/>
    <w:qFormat/>
    <w:uiPriority w:val="0"/>
    <w:pPr>
      <w:widowControl w:val="0"/>
      <w:spacing w:line="360" w:lineRule="auto"/>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85">
    <w:name w:val="Table Classic 1"/>
    <w:basedOn w:val="78"/>
    <w:autoRedefine/>
    <w:semiHidden/>
    <w:qFormat/>
    <w:uiPriority w:val="0"/>
    <w:pPr>
      <w:widowControl w:val="0"/>
      <w:spacing w:line="360" w:lineRule="auto"/>
      <w:jc w:val="both"/>
    </w:pPr>
    <w:tblPr>
      <w:tblBorders>
        <w:top w:val="single" w:color="000000" w:sz="12" w:space="0"/>
        <w:left w:val="none" w:color="auto" w:sz="2" w:space="0"/>
        <w:bottom w:val="single" w:color="000000" w:sz="12" w:space="0"/>
        <w:right w:val="none" w:color="auto" w:sz="2" w:space="0"/>
        <w:insideH w:val="none" w:color="auto" w:sz="2" w:space="0"/>
        <w:insideV w:val="none" w:color="auto" w:sz="2" w:space="0"/>
      </w:tblBorders>
      <w:tblCellMar>
        <w:top w:w="0" w:type="dxa"/>
        <w:left w:w="108" w:type="dxa"/>
        <w:bottom w:w="0" w:type="dxa"/>
        <w:right w:w="108" w:type="dxa"/>
      </w:tblCellMar>
    </w:tblPr>
    <w:tcPr>
      <w:shd w:val="clear" w:color="auto" w:fill="auto"/>
    </w:tcPr>
    <w:tblStylePr w:type="firstRow">
      <w:rPr>
        <w:i/>
        <w:iCs/>
      </w:rPr>
      <w:tblPr/>
      <w:tcPr>
        <w:tcBorders>
          <w:top w:val="nil"/>
          <w:left w:val="single" w:color="000000" w:sz="6" w:space="0"/>
          <w:bottom w:val="nil"/>
          <w:right w:val="nil"/>
          <w:insideH w:val="nil"/>
          <w:insideV w:val="nil"/>
          <w:tl2br w:val="nil"/>
          <w:tr2bl w:val="nil"/>
        </w:tcBorders>
      </w:tcPr>
    </w:tblStylePr>
    <w:tblStylePr w:type="lastRow">
      <w:rPr>
        <w:color w:val="auto"/>
      </w:rPr>
      <w:tblPr/>
      <w:tcPr>
        <w:tcBorders>
          <w:top w:val="single" w:color="000000" w:sz="6" w:space="0"/>
          <w:left w:val="nil"/>
          <w:bottom w:val="nil"/>
          <w:right w:val="nil"/>
          <w:insideH w:val="nil"/>
          <w:insideV w:val="nil"/>
          <w:tl2br w:val="nil"/>
          <w:tr2bl w:val="nil"/>
        </w:tcBorders>
      </w:tcPr>
    </w:tblStylePr>
    <w:tblStylePr w:type="firstCol">
      <w:tblPr/>
      <w:tcPr>
        <w:tcBorders>
          <w:top w:val="nil"/>
          <w:left w:val="nil"/>
          <w:bottom w:val="nil"/>
          <w:right w:val="single" w:color="000000" w:sz="6" w:space="0"/>
          <w:insideH w:val="nil"/>
          <w:insideV w:val="nil"/>
          <w:tl2br w:val="nil"/>
          <w:tr2bl w:val="nil"/>
        </w:tcBorders>
      </w:tcPr>
    </w:tblStylePr>
    <w:tblStylePr w:type="neCell">
      <w:rPr>
        <w:b/>
      </w:rPr>
      <w:tblPr/>
      <w:tcPr>
        <w:tcBorders>
          <w:top w:val="nil"/>
          <w:left w:val="nil"/>
          <w:bottom w:val="nil"/>
          <w:right w:val="nil"/>
          <w:insideH w:val="nil"/>
          <w:insideV w:val="nil"/>
          <w:tl2br w:val="nil"/>
          <w:tr2bl w:val="nil"/>
        </w:tcBorders>
      </w:tcPr>
    </w:tblStylePr>
    <w:tblStylePr w:type="swCell">
      <w:rPr>
        <w:b/>
      </w:rPr>
      <w:tblPr/>
      <w:tcPr>
        <w:tcBorders>
          <w:top w:val="nil"/>
          <w:left w:val="nil"/>
          <w:bottom w:val="nil"/>
          <w:right w:val="nil"/>
          <w:insideH w:val="nil"/>
          <w:insideV w:val="nil"/>
          <w:tl2br w:val="nil"/>
          <w:tr2bl w:val="nil"/>
        </w:tcBorders>
      </w:tcPr>
    </w:tblStylePr>
  </w:style>
  <w:style w:type="table" w:styleId="86">
    <w:name w:val="Table Classic 2"/>
    <w:basedOn w:val="78"/>
    <w:autoRedefine/>
    <w:semiHidden/>
    <w:qFormat/>
    <w:uiPriority w:val="0"/>
    <w:pPr>
      <w:widowControl w:val="0"/>
      <w:spacing w:line="312" w:lineRule="atLeast"/>
      <w:jc w:val="both"/>
    </w:pPr>
    <w:tblPr>
      <w:tblBorders>
        <w:top w:val="single" w:color="000000" w:sz="12" w:space="0"/>
        <w:left w:val="none" w:color="auto" w:sz="2" w:space="0"/>
        <w:bottom w:val="single" w:color="000000" w:sz="12" w:space="0"/>
        <w:right w:val="none" w:color="auto" w:sz="2" w:space="0"/>
        <w:insideH w:val="none" w:color="auto" w:sz="2" w:space="0"/>
        <w:insideV w:val="none" w:color="auto" w:sz="2" w:space="0"/>
      </w:tblBorders>
      <w:tblCellMar>
        <w:top w:w="0" w:type="dxa"/>
        <w:left w:w="108" w:type="dxa"/>
        <w:bottom w:w="0" w:type="dxa"/>
        <w:right w:w="108" w:type="dxa"/>
      </w:tblCellMar>
    </w:tblPr>
    <w:tcPr>
      <w:shd w:val="clear" w:color="auto" w:fill="auto"/>
    </w:tcPr>
    <w:tblStylePr w:type="firstRow">
      <w:rPr>
        <w:color w:val="FFFFFF"/>
      </w:rPr>
      <w:tblPr/>
      <w:tcPr>
        <w:tcBorders>
          <w:top w:val="nil"/>
          <w:left w:val="single" w:color="000000" w:sz="6" w:space="0"/>
          <w:bottom w:val="nil"/>
          <w:right w:val="nil"/>
          <w:insideH w:val="nil"/>
          <w:insideV w:val="nil"/>
          <w:tl2br w:val="nil"/>
          <w:tr2bl w:val="nil"/>
        </w:tcBorders>
        <w:shd w:val="clear" w:color="800080" w:fill="FFFFFF"/>
      </w:tcPr>
    </w:tblStylePr>
    <w:tblStylePr w:type="lastRow">
      <w:tblPr/>
      <w:tcPr>
        <w:tcBorders>
          <w:top w:val="single" w:color="000000" w:sz="6" w:space="0"/>
          <w:left w:val="nil"/>
          <w:bottom w:val="nil"/>
          <w:right w:val="nil"/>
          <w:insideH w:val="nil"/>
          <w:insideV w:val="nil"/>
          <w:tl2br w:val="nil"/>
          <w:tr2bl w:val="nil"/>
        </w:tcBorders>
      </w:tcPr>
    </w:tblStylePr>
    <w:tblStylePr w:type="firstCol">
      <w:rPr>
        <w:b/>
      </w:rPr>
      <w:tblPr/>
      <w:tcPr>
        <w:tcBorders>
          <w:top w:val="nil"/>
          <w:left w:val="nil"/>
          <w:bottom w:val="nil"/>
          <w:right w:val="nil"/>
          <w:insideH w:val="nil"/>
          <w:insideV w:val="nil"/>
          <w:tl2br w:val="nil"/>
          <w:tr2bl w:val="nil"/>
        </w:tcBorders>
        <w:shd w:val="clear" w:color="C0C0C0" w:fill="FFFFFF"/>
      </w:tcPr>
    </w:tblStylePr>
    <w:tblStylePr w:type="neCell">
      <w:rPr>
        <w:b/>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nil"/>
          <w:tr2bl w:val="nil"/>
        </w:tcBorders>
        <w:shd w:val="clear" w:color="800080" w:fill="FFFFFF"/>
      </w:tcPr>
    </w:tblStylePr>
    <w:tblStylePr w:type="swCell">
      <w:rPr>
        <w:color w:val="000080"/>
      </w:rPr>
      <w:tblPr/>
      <w:tcPr>
        <w:tcBorders>
          <w:top w:val="nil"/>
          <w:left w:val="nil"/>
          <w:bottom w:val="nil"/>
          <w:right w:val="nil"/>
          <w:insideH w:val="nil"/>
          <w:insideV w:val="nil"/>
          <w:tl2br w:val="nil"/>
          <w:tr2bl w:val="nil"/>
        </w:tcBorders>
      </w:tcPr>
    </w:tblStylePr>
  </w:style>
  <w:style w:type="table" w:styleId="87">
    <w:name w:val="Table Classic 3"/>
    <w:basedOn w:val="78"/>
    <w:autoRedefine/>
    <w:semiHidden/>
    <w:qFormat/>
    <w:uiPriority w:val="0"/>
    <w:pPr>
      <w:widowControl w:val="0"/>
      <w:spacing w:line="360" w:lineRule="auto"/>
      <w:jc w:val="both"/>
    </w:pPr>
    <w:rPr>
      <w:color w:val="000080"/>
    </w:rPr>
    <w:tblPr>
      <w:tblBorders>
        <w:top w:val="single" w:color="000000" w:sz="12" w:space="0"/>
        <w:left w:val="single" w:color="000000" w:sz="12" w:space="0"/>
        <w:bottom w:val="single" w:color="000000" w:sz="12" w:space="0"/>
        <w:right w:val="single" w:color="000000" w:sz="12" w:space="0"/>
        <w:insideH w:val="none" w:color="auto" w:sz="2" w:space="0"/>
        <w:insideV w:val="none" w:color="auto" w:sz="2" w:space="0"/>
      </w:tblBorders>
      <w:tblCellMar>
        <w:top w:w="0" w:type="dxa"/>
        <w:left w:w="108" w:type="dxa"/>
        <w:bottom w:w="0" w:type="dxa"/>
        <w:right w:w="108" w:type="dxa"/>
      </w:tblCellMar>
    </w:tblPr>
    <w:tcPr>
      <w:shd w:val="clear" w:color="C0C0C0" w:fill="FFFFFF"/>
    </w:tcPr>
    <w:tblStylePr w:type="firstRow">
      <w:rPr>
        <w:b/>
        <w:color w:val="FFFFFF"/>
      </w:rPr>
      <w:tblPr/>
      <w:tcPr>
        <w:tcBorders>
          <w:top w:val="nil"/>
          <w:left w:val="single" w:color="000000" w:sz="6" w:space="0"/>
          <w:bottom w:val="nil"/>
          <w:right w:val="nil"/>
          <w:insideH w:val="nil"/>
          <w:insideV w:val="nil"/>
          <w:tl2br w:val="nil"/>
          <w:tr2bl w:val="nil"/>
        </w:tcBorders>
        <w:shd w:val="clear" w:color="000080" w:fill="FFFFFF"/>
      </w:tcPr>
    </w:tblStylePr>
    <w:tblStylePr w:type="lastRow">
      <w:rPr>
        <w:color w:val="000080"/>
      </w:rPr>
      <w:tblPr/>
      <w:tcPr>
        <w:tcBorders>
          <w:top w:val="single" w:color="000000" w:sz="12" w:space="0"/>
          <w:left w:val="nil"/>
          <w:bottom w:val="nil"/>
          <w:right w:val="nil"/>
          <w:insideH w:val="nil"/>
          <w:insideV w:val="nil"/>
          <w:tl2br w:val="nil"/>
          <w:tr2bl w:val="nil"/>
        </w:tcBorders>
        <w:shd w:val="clear" w:color="FFFFFF" w:fill="FFFFFF"/>
      </w:tcPr>
    </w:tblStylePr>
    <w:tblStylePr w:type="firstCol">
      <w:rPr>
        <w:b/>
        <w:color w:val="000000"/>
      </w:rPr>
      <w:tblPr/>
      <w:tcPr>
        <w:tcBorders>
          <w:top w:val="nil"/>
          <w:left w:val="nil"/>
          <w:bottom w:val="nil"/>
          <w:right w:val="nil"/>
          <w:insideH w:val="nil"/>
          <w:insideV w:val="nil"/>
          <w:tl2br w:val="nil"/>
          <w:tr2bl w:val="nil"/>
        </w:tcBorders>
      </w:tcPr>
    </w:tblStylePr>
  </w:style>
  <w:style w:type="table" w:styleId="88">
    <w:name w:val="Table Classic 4"/>
    <w:basedOn w:val="78"/>
    <w:autoRedefine/>
    <w:semiHidden/>
    <w:qFormat/>
    <w:uiPriority w:val="0"/>
    <w:pPr>
      <w:widowControl w:val="0"/>
      <w:spacing w:line="360" w:lineRule="auto"/>
      <w:jc w:val="both"/>
    </w:pPr>
    <w:tblPr>
      <w:tblBorders>
        <w:top w:val="single" w:color="000000" w:sz="12" w:space="0"/>
        <w:left w:val="single" w:color="000000" w:sz="6" w:space="0"/>
        <w:bottom w:val="single" w:color="000000" w:sz="12" w:space="0"/>
        <w:right w:val="single" w:color="000000" w:sz="6" w:space="0"/>
        <w:insideH w:val="none" w:color="auto" w:sz="2" w:space="0"/>
        <w:insideV w:val="none" w:color="auto" w:sz="2" w:space="0"/>
      </w:tblBorders>
      <w:tblCellMar>
        <w:top w:w="0" w:type="dxa"/>
        <w:left w:w="108" w:type="dxa"/>
        <w:bottom w:w="0" w:type="dxa"/>
        <w:right w:w="108" w:type="dxa"/>
      </w:tblCellMar>
    </w:tblPr>
    <w:tcPr>
      <w:shd w:val="clear" w:color="auto" w:fill="auto"/>
    </w:tcPr>
    <w:tblStylePr w:type="firstRow">
      <w:rPr>
        <w:b/>
        <w:color w:val="FFFFFF"/>
      </w:rPr>
      <w:tblPr/>
      <w:tcPr>
        <w:tcBorders>
          <w:top w:val="nil"/>
          <w:left w:val="single" w:color="000000" w:sz="6" w:space="0"/>
          <w:bottom w:val="nil"/>
          <w:right w:val="nil"/>
          <w:insideH w:val="nil"/>
          <w:insideV w:val="nil"/>
          <w:tl2br w:val="nil"/>
          <w:tr2bl w:val="nil"/>
        </w:tcBorders>
        <w:shd w:val="clear" w:color="000080" w:fill="FFFFFF"/>
      </w:tcPr>
    </w:tblStylePr>
    <w:tblStylePr w:type="lastRow">
      <w:rPr>
        <w:color w:val="000080"/>
      </w:rPr>
      <w:tblPr/>
      <w:tcPr>
        <w:tcBorders>
          <w:top w:val="nil"/>
          <w:left w:val="single" w:color="000000" w:sz="6" w:space="0"/>
          <w:bottom w:val="nil"/>
          <w:right w:val="nil"/>
          <w:insideH w:val="nil"/>
          <w:insideV w:val="nil"/>
          <w:tl2br w:val="nil"/>
          <w:tr2bl w:val="nil"/>
        </w:tcBorders>
        <w:shd w:val="clear" w:color="000000" w:fill="FFFFFF"/>
      </w:tcPr>
    </w:tblStylePr>
    <w:tblStylePr w:type="firstCol">
      <w:rPr>
        <w:b/>
      </w:rPr>
      <w:tblPr/>
      <w:tcPr>
        <w:tcBorders>
          <w:top w:val="nil"/>
          <w:left w:val="nil"/>
          <w:bottom w:val="nil"/>
          <w:right w:val="nil"/>
          <w:insideH w:val="nil"/>
          <w:insideV w:val="nil"/>
          <w:tl2br w:val="nil"/>
          <w:tr2bl w:val="nil"/>
        </w:tcBorders>
      </w:tcPr>
    </w:tblStylePr>
    <w:tblStylePr w:type="nwCell">
      <w:rPr>
        <w:b/>
      </w:rPr>
      <w:tblPr/>
      <w:tcPr>
        <w:tcBorders>
          <w:top w:val="nil"/>
          <w:left w:val="nil"/>
          <w:bottom w:val="nil"/>
          <w:right w:val="nil"/>
          <w:insideH w:val="nil"/>
          <w:insideV w:val="nil"/>
          <w:tl2br w:val="nil"/>
          <w:tr2bl w:val="nil"/>
        </w:tcBorders>
      </w:tcPr>
    </w:tblStylePr>
    <w:tblStylePr w:type="swCell">
      <w:rPr>
        <w:color w:val="000080"/>
      </w:rPr>
      <w:tblPr/>
      <w:tcPr>
        <w:tcBorders>
          <w:top w:val="nil"/>
          <w:left w:val="nil"/>
          <w:bottom w:val="nil"/>
          <w:right w:val="nil"/>
          <w:insideH w:val="nil"/>
          <w:insideV w:val="nil"/>
          <w:tl2br w:val="nil"/>
          <w:tr2bl w:val="nil"/>
        </w:tcBorders>
      </w:tcPr>
    </w:tblStylePr>
  </w:style>
  <w:style w:type="table" w:styleId="89">
    <w:name w:val="Table Simple 1"/>
    <w:basedOn w:val="78"/>
    <w:autoRedefine/>
    <w:semiHidden/>
    <w:qFormat/>
    <w:uiPriority w:val="0"/>
    <w:pPr>
      <w:widowControl w:val="0"/>
      <w:spacing w:line="360" w:lineRule="auto"/>
      <w:jc w:val="both"/>
    </w:pPr>
    <w:tblPr>
      <w:tblBorders>
        <w:top w:val="single" w:color="008000" w:sz="12" w:space="0"/>
        <w:left w:val="none" w:color="auto" w:sz="2" w:space="0"/>
        <w:bottom w:val="single" w:color="008000" w:sz="12" w:space="0"/>
        <w:right w:val="none" w:color="auto" w:sz="2" w:space="0"/>
        <w:insideH w:val="none" w:color="auto" w:sz="2" w:space="0"/>
        <w:insideV w:val="none" w:color="auto" w:sz="2" w:space="0"/>
      </w:tblBorders>
      <w:tblCellMar>
        <w:top w:w="0" w:type="dxa"/>
        <w:left w:w="108" w:type="dxa"/>
        <w:bottom w:w="0" w:type="dxa"/>
        <w:right w:w="108" w:type="dxa"/>
      </w:tblCellMar>
    </w:tblPr>
    <w:tcPr>
      <w:shd w:val="clear" w:color="auto" w:fill="auto"/>
    </w:tcPr>
    <w:tblStylePr w:type="firstRow">
      <w:tblPr/>
      <w:tcPr>
        <w:tcBorders>
          <w:top w:val="nil"/>
          <w:left w:val="single" w:color="008000" w:sz="6" w:space="0"/>
          <w:bottom w:val="nil"/>
          <w:right w:val="nil"/>
          <w:insideH w:val="nil"/>
          <w:insideV w:val="nil"/>
          <w:tl2br w:val="nil"/>
          <w:tr2bl w:val="nil"/>
        </w:tcBorders>
      </w:tcPr>
    </w:tblStylePr>
    <w:tblStylePr w:type="lastRow">
      <w:tblPr/>
      <w:tcPr>
        <w:tcBorders>
          <w:top w:val="single" w:color="008000" w:sz="6" w:space="0"/>
          <w:left w:val="nil"/>
          <w:bottom w:val="nil"/>
          <w:right w:val="nil"/>
          <w:insideH w:val="nil"/>
          <w:insideV w:val="nil"/>
          <w:tl2br w:val="nil"/>
          <w:tr2bl w:val="nil"/>
        </w:tcBorders>
      </w:tcPr>
    </w:tblStylePr>
  </w:style>
  <w:style w:type="table" w:styleId="90">
    <w:name w:val="Table Simple 2"/>
    <w:basedOn w:val="78"/>
    <w:autoRedefine/>
    <w:semiHidden/>
    <w:qFormat/>
    <w:uiPriority w:val="0"/>
    <w:pPr>
      <w:widowControl w:val="0"/>
      <w:spacing w:line="360" w:lineRule="auto"/>
      <w:jc w:val="both"/>
    </w:pPr>
    <w:tblPr>
      <w:tblCellMar>
        <w:top w:w="0" w:type="dxa"/>
        <w:left w:w="108" w:type="dxa"/>
        <w:bottom w:w="0" w:type="dxa"/>
        <w:right w:w="108" w:type="dxa"/>
      </w:tblCellMar>
    </w:tblPr>
    <w:tblStylePr w:type="firstRow">
      <w:rPr>
        <w:b/>
      </w:rPr>
      <w:tblPr/>
      <w:tcPr>
        <w:tcBorders>
          <w:top w:val="nil"/>
          <w:left w:val="single" w:color="000000" w:sz="12" w:space="0"/>
          <w:bottom w:val="nil"/>
          <w:right w:val="nil"/>
          <w:insideH w:val="nil"/>
          <w:insideV w:val="nil"/>
          <w:tl2br w:val="nil"/>
          <w:tr2bl w:val="nil"/>
        </w:tcBorders>
      </w:tcPr>
    </w:tblStylePr>
    <w:tblStylePr w:type="lastRow">
      <w:rPr>
        <w:b/>
      </w:rPr>
      <w:tblPr/>
      <w:tcPr>
        <w:tcBorders>
          <w:top w:val="single" w:color="000000" w:sz="6" w:space="0"/>
          <w:left w:val="nil"/>
          <w:bottom w:val="nil"/>
          <w:right w:val="nil"/>
          <w:insideH w:val="nil"/>
          <w:insideV w:val="nil"/>
          <w:tl2br w:val="nil"/>
          <w:tr2bl w:val="nil"/>
        </w:tcBorders>
      </w:tcPr>
    </w:tblStylePr>
    <w:tblStylePr w:type="firstCol">
      <w:rPr>
        <w:b/>
      </w:rPr>
      <w:tblPr/>
      <w:tcPr>
        <w:tcBorders>
          <w:top w:val="nil"/>
          <w:left w:val="nil"/>
          <w:bottom w:val="nil"/>
          <w:right w:val="single" w:color="000000" w:sz="12" w:space="0"/>
          <w:insideH w:val="nil"/>
          <w:insideV w:val="nil"/>
          <w:tl2br w:val="nil"/>
          <w:tr2bl w:val="nil"/>
        </w:tcBorders>
      </w:tcPr>
    </w:tblStylePr>
    <w:tblStylePr w:type="lastCol">
      <w:rPr>
        <w:b/>
      </w:rPr>
      <w:tblPr/>
      <w:tcPr>
        <w:tcBorders>
          <w:top w:val="nil"/>
          <w:left w:val="nil"/>
          <w:bottom w:val="single" w:color="000000" w:sz="6" w:space="0"/>
          <w:right w:val="nil"/>
          <w:insideH w:val="nil"/>
          <w:insideV w:val="nil"/>
          <w:tl2br w:val="nil"/>
          <w:tr2bl w:val="nil"/>
        </w:tcBorders>
      </w:tcPr>
    </w:tblStylePr>
    <w:tblStylePr w:type="neCell">
      <w:rPr>
        <w:b/>
      </w:rPr>
      <w:tblPr/>
      <w:tcPr>
        <w:tcBorders>
          <w:top w:val="nil"/>
          <w:left w:val="nil"/>
          <w:bottom w:val="nil"/>
          <w:right w:val="nil"/>
          <w:insideH w:val="nil"/>
          <w:insideV w:val="nil"/>
          <w:tl2br w:val="nil"/>
          <w:tr2bl w:val="nil"/>
        </w:tcBorders>
      </w:tcPr>
    </w:tblStylePr>
    <w:tblStylePr w:type="swCell">
      <w:rPr>
        <w:b/>
      </w:rPr>
      <w:tblPr/>
      <w:tcPr>
        <w:tcBorders>
          <w:top w:val="nil"/>
          <w:left w:val="nil"/>
          <w:bottom w:val="nil"/>
          <w:right w:val="nil"/>
          <w:insideH w:val="nil"/>
          <w:insideV w:val="nil"/>
          <w:tl2br w:val="nil"/>
          <w:tr2bl w:val="nil"/>
        </w:tcBorders>
      </w:tcPr>
    </w:tblStylePr>
  </w:style>
  <w:style w:type="table" w:styleId="91">
    <w:name w:val="Table Simple 3"/>
    <w:basedOn w:val="78"/>
    <w:autoRedefine/>
    <w:semiHidden/>
    <w:qFormat/>
    <w:uiPriority w:val="0"/>
    <w:pPr>
      <w:widowControl w:val="0"/>
      <w:spacing w:line="360" w:lineRule="auto"/>
      <w:jc w:val="both"/>
    </w:pPr>
    <w:tblPr>
      <w:tblBorders>
        <w:top w:val="single" w:color="000000" w:sz="12" w:space="0"/>
        <w:left w:val="single" w:color="000000" w:sz="12" w:space="0"/>
        <w:bottom w:val="single" w:color="000000" w:sz="12" w:space="0"/>
        <w:right w:val="single" w:color="000000" w:sz="12" w:space="0"/>
        <w:insideH w:val="none" w:color="auto" w:sz="2" w:space="0"/>
        <w:insideV w:val="none" w:color="auto" w:sz="2" w:space="0"/>
      </w:tblBorders>
      <w:tblCellMar>
        <w:top w:w="0" w:type="dxa"/>
        <w:left w:w="108" w:type="dxa"/>
        <w:bottom w:w="0" w:type="dxa"/>
        <w:right w:w="108" w:type="dxa"/>
      </w:tblCellMar>
    </w:tblPr>
    <w:tcPr>
      <w:shd w:val="clear" w:color="auto" w:fill="auto"/>
    </w:tcPr>
    <w:tblStylePr w:type="firstRow">
      <w:rPr>
        <w:b/>
        <w:color w:val="FFFFFF"/>
      </w:rPr>
      <w:tblPr/>
      <w:tcPr>
        <w:tcBorders>
          <w:top w:val="nil"/>
          <w:left w:val="nil"/>
          <w:bottom w:val="nil"/>
          <w:right w:val="nil"/>
          <w:insideH w:val="nil"/>
          <w:insideV w:val="nil"/>
          <w:tl2br w:val="nil"/>
          <w:tr2bl w:val="nil"/>
        </w:tcBorders>
        <w:shd w:val="clear" w:color="000000" w:fill="FFFFFF"/>
      </w:tcPr>
    </w:tblStylePr>
  </w:style>
  <w:style w:type="table" w:styleId="92">
    <w:name w:val="Table Subtle 1"/>
    <w:basedOn w:val="78"/>
    <w:autoRedefine/>
    <w:semiHidden/>
    <w:qFormat/>
    <w:uiPriority w:val="0"/>
    <w:pPr>
      <w:widowControl w:val="0"/>
      <w:spacing w:line="360" w:lineRule="auto"/>
      <w:jc w:val="both"/>
    </w:pPr>
    <w:tblPr>
      <w:tblCellMar>
        <w:top w:w="0" w:type="dxa"/>
        <w:left w:w="108" w:type="dxa"/>
        <w:bottom w:w="0" w:type="dxa"/>
        <w:right w:w="108" w:type="dxa"/>
      </w:tblCellMar>
    </w:tblPr>
    <w:tblStylePr w:type="firstRow">
      <w:tblPr/>
      <w:tcPr>
        <w:tcBorders>
          <w:top w:val="single" w:color="000000" w:sz="6" w:space="0"/>
          <w:left w:val="single" w:color="000000" w:sz="12" w:space="0"/>
          <w:bottom w:val="nil"/>
          <w:right w:val="nil"/>
          <w:insideH w:val="nil"/>
          <w:insideV w:val="nil"/>
          <w:tl2br w:val="nil"/>
          <w:tr2bl w:val="nil"/>
        </w:tcBorders>
      </w:tcPr>
    </w:tblStylePr>
    <w:tblStylePr w:type="lastRow">
      <w:tblPr/>
      <w:tcPr>
        <w:tcBorders>
          <w:top w:val="single" w:color="000000" w:sz="12" w:space="0"/>
          <w:left w:val="nil"/>
          <w:bottom w:val="nil"/>
          <w:right w:val="nil"/>
          <w:insideH w:val="nil"/>
          <w:insideV w:val="nil"/>
          <w:tl2br w:val="nil"/>
          <w:tr2bl w:val="nil"/>
        </w:tcBorders>
        <w:shd w:val="clear" w:color="800080" w:fill="FFFFFF"/>
      </w:tcPr>
    </w:tblStylePr>
    <w:tblStylePr w:type="firstCol">
      <w:tblPr/>
      <w:tcPr>
        <w:tcBorders>
          <w:top w:val="nil"/>
          <w:left w:val="nil"/>
          <w:bottom w:val="nil"/>
          <w:right w:val="single" w:color="000000" w:sz="12" w:space="0"/>
          <w:insideH w:val="nil"/>
          <w:insideV w:val="nil"/>
          <w:tl2br w:val="nil"/>
          <w:tr2bl w:val="nil"/>
        </w:tcBorders>
      </w:tcPr>
    </w:tblStylePr>
    <w:tblStylePr w:type="lastCol">
      <w:tblPr/>
      <w:tcPr>
        <w:tcBorders>
          <w:top w:val="nil"/>
          <w:left w:val="nil"/>
          <w:bottom w:val="single" w:color="000000" w:sz="12" w:space="0"/>
          <w:right w:val="nil"/>
          <w:insideH w:val="nil"/>
          <w:insideV w:val="nil"/>
          <w:tl2br w:val="nil"/>
          <w:tr2bl w:val="nil"/>
        </w:tcBorders>
      </w:tcPr>
    </w:tblStylePr>
    <w:tblStylePr w:type="band1Horz">
      <w:tblPr/>
      <w:tcPr>
        <w:tcBorders>
          <w:top w:val="nil"/>
          <w:left w:val="single" w:color="000000" w:sz="6" w:space="0"/>
          <w:bottom w:val="nil"/>
          <w:right w:val="nil"/>
          <w:insideH w:val="nil"/>
          <w:insideV w:val="nil"/>
          <w:tl2br w:val="nil"/>
          <w:tr2bl w:val="nil"/>
        </w:tcBorders>
        <w:shd w:val="clear" w:color="808000" w:fill="FFFFFF"/>
      </w:tcPr>
    </w:tblStylePr>
    <w:tblStylePr w:type="neCell">
      <w:rPr>
        <w:b/>
      </w:rPr>
      <w:tblPr/>
      <w:tcPr>
        <w:tcBorders>
          <w:top w:val="nil"/>
          <w:left w:val="nil"/>
          <w:bottom w:val="nil"/>
          <w:right w:val="nil"/>
          <w:insideH w:val="nil"/>
          <w:insideV w:val="nil"/>
          <w:tl2br w:val="nil"/>
          <w:tr2bl w:val="nil"/>
        </w:tcBorders>
      </w:tcPr>
    </w:tblStylePr>
    <w:tblStylePr w:type="swCell">
      <w:rPr>
        <w:b/>
      </w:rPr>
      <w:tblPr/>
      <w:tcPr>
        <w:tcBorders>
          <w:top w:val="nil"/>
          <w:left w:val="nil"/>
          <w:bottom w:val="nil"/>
          <w:right w:val="nil"/>
          <w:insideH w:val="nil"/>
          <w:insideV w:val="nil"/>
          <w:tl2br w:val="nil"/>
          <w:tr2bl w:val="nil"/>
        </w:tcBorders>
      </w:tcPr>
    </w:tblStylePr>
  </w:style>
  <w:style w:type="table" w:styleId="93">
    <w:name w:val="Table Subtle 2"/>
    <w:basedOn w:val="78"/>
    <w:autoRedefine/>
    <w:semiHidden/>
    <w:qFormat/>
    <w:uiPriority w:val="0"/>
    <w:pPr>
      <w:widowControl w:val="0"/>
      <w:spacing w:line="360" w:lineRule="auto"/>
      <w:jc w:val="both"/>
    </w:pPr>
    <w:tblPr>
      <w:tblBorders>
        <w:top w:val="none" w:color="auto" w:sz="2" w:space="0"/>
        <w:left w:val="single" w:color="000000" w:sz="6" w:space="0"/>
        <w:bottom w:val="none" w:color="auto" w:sz="2" w:space="0"/>
        <w:right w:val="single" w:color="000000" w:sz="6" w:space="0"/>
        <w:insideH w:val="none" w:color="auto" w:sz="2" w:space="0"/>
        <w:insideV w:val="none" w:color="auto" w:sz="2" w:space="0"/>
      </w:tblBorders>
      <w:tblCellMar>
        <w:top w:w="0" w:type="dxa"/>
        <w:left w:w="108" w:type="dxa"/>
        <w:bottom w:w="0" w:type="dxa"/>
        <w:right w:w="108" w:type="dxa"/>
      </w:tblCellMar>
    </w:tblPr>
    <w:tblStylePr w:type="firstRow">
      <w:tblPr/>
      <w:tcPr>
        <w:tcBorders>
          <w:top w:val="nil"/>
          <w:left w:val="single" w:color="000000" w:sz="12" w:space="0"/>
          <w:bottom w:val="nil"/>
          <w:right w:val="nil"/>
          <w:insideH w:val="nil"/>
          <w:insideV w:val="nil"/>
          <w:tl2br w:val="nil"/>
          <w:tr2bl w:val="nil"/>
        </w:tcBorders>
      </w:tcPr>
    </w:tblStylePr>
    <w:tblStylePr w:type="lastRow">
      <w:tblPr/>
      <w:tcPr>
        <w:tcBorders>
          <w:top w:val="single" w:color="000000" w:sz="12" w:space="0"/>
          <w:left w:val="nil"/>
          <w:bottom w:val="nil"/>
          <w:right w:val="nil"/>
          <w:insideH w:val="nil"/>
          <w:insideV w:val="nil"/>
          <w:tl2br w:val="nil"/>
          <w:tr2bl w:val="nil"/>
        </w:tcBorders>
      </w:tcPr>
    </w:tblStylePr>
    <w:tblStylePr w:type="firstCol">
      <w:tblPr/>
      <w:tcPr>
        <w:tcBorders>
          <w:top w:val="nil"/>
          <w:left w:val="nil"/>
          <w:bottom w:val="nil"/>
          <w:right w:val="single" w:color="000000" w:sz="12" w:space="0"/>
          <w:insideH w:val="nil"/>
          <w:insideV w:val="nil"/>
          <w:tl2br w:val="nil"/>
          <w:tr2bl w:val="nil"/>
        </w:tcBorders>
        <w:shd w:val="clear" w:color="008000" w:fill="FFFFFF"/>
      </w:tcPr>
    </w:tblStylePr>
    <w:tblStylePr w:type="lastCol">
      <w:tblPr/>
      <w:tcPr>
        <w:tcBorders>
          <w:top w:val="nil"/>
          <w:left w:val="nil"/>
          <w:bottom w:val="single" w:color="000000" w:sz="12" w:space="0"/>
          <w:right w:val="nil"/>
          <w:insideH w:val="nil"/>
          <w:insideV w:val="nil"/>
          <w:tl2br w:val="nil"/>
          <w:tr2bl w:val="nil"/>
        </w:tcBorders>
        <w:shd w:val="clear" w:color="808000" w:fill="FFFFFF"/>
      </w:tcPr>
    </w:tblStylePr>
    <w:tblStylePr w:type="neCell">
      <w:rPr>
        <w:b/>
      </w:rPr>
      <w:tblPr/>
      <w:tcPr>
        <w:tcBorders>
          <w:top w:val="nil"/>
          <w:left w:val="nil"/>
          <w:bottom w:val="nil"/>
          <w:right w:val="nil"/>
          <w:insideH w:val="nil"/>
          <w:insideV w:val="nil"/>
          <w:tl2br w:val="nil"/>
          <w:tr2bl w:val="nil"/>
        </w:tcBorders>
      </w:tcPr>
    </w:tblStylePr>
    <w:tblStylePr w:type="swCell">
      <w:rPr>
        <w:b/>
      </w:rPr>
      <w:tblPr/>
      <w:tcPr>
        <w:tcBorders>
          <w:top w:val="nil"/>
          <w:left w:val="nil"/>
          <w:bottom w:val="nil"/>
          <w:right w:val="nil"/>
          <w:insideH w:val="nil"/>
          <w:insideV w:val="nil"/>
          <w:tl2br w:val="nil"/>
          <w:tr2bl w:val="nil"/>
        </w:tcBorders>
      </w:tcPr>
    </w:tblStylePr>
  </w:style>
  <w:style w:type="table" w:styleId="94">
    <w:name w:val="Table 3D effects 1"/>
    <w:basedOn w:val="78"/>
    <w:autoRedefine/>
    <w:semiHidden/>
    <w:qFormat/>
    <w:uiPriority w:val="0"/>
    <w:pPr>
      <w:widowControl w:val="0"/>
      <w:spacing w:line="360" w:lineRule="auto"/>
      <w:jc w:val="both"/>
    </w:pPr>
    <w:tblPr>
      <w:tblCellMar>
        <w:top w:w="0" w:type="dxa"/>
        <w:left w:w="108" w:type="dxa"/>
        <w:bottom w:w="0" w:type="dxa"/>
        <w:right w:w="108" w:type="dxa"/>
      </w:tblCellMar>
    </w:tblPr>
    <w:tcPr>
      <w:shd w:val="clear" w:color="C0C0C0" w:fill="FFFFFF"/>
    </w:tcPr>
    <w:tblStylePr w:type="firstRow">
      <w:rPr>
        <w:b/>
        <w:color w:val="800080"/>
      </w:rPr>
      <w:tblPr/>
      <w:tcPr>
        <w:tcBorders>
          <w:top w:val="nil"/>
          <w:left w:val="single" w:color="808080" w:sz="6" w:space="0"/>
          <w:bottom w:val="nil"/>
          <w:right w:val="nil"/>
          <w:insideH w:val="nil"/>
          <w:insideV w:val="nil"/>
          <w:tl2br w:val="nil"/>
          <w:tr2bl w:val="nil"/>
        </w:tcBorders>
      </w:tcPr>
    </w:tblStylePr>
    <w:tblStylePr w:type="lastRow">
      <w:tblPr/>
      <w:tcPr>
        <w:tcBorders>
          <w:top w:val="single" w:color="FFFFFF" w:sz="6" w:space="0"/>
          <w:left w:val="nil"/>
          <w:bottom w:val="nil"/>
          <w:right w:val="nil"/>
          <w:insideH w:val="nil"/>
          <w:insideV w:val="nil"/>
          <w:tl2br w:val="nil"/>
          <w:tr2bl w:val="nil"/>
        </w:tcBorders>
      </w:tcPr>
    </w:tblStylePr>
    <w:tblStylePr w:type="firstCol">
      <w:rPr>
        <w:b/>
      </w:rPr>
      <w:tblPr/>
      <w:tcPr>
        <w:tcBorders>
          <w:top w:val="nil"/>
          <w:left w:val="nil"/>
          <w:bottom w:val="nil"/>
          <w:right w:val="single" w:color="808080" w:sz="6" w:space="0"/>
          <w:insideH w:val="nil"/>
          <w:insideV w:val="nil"/>
          <w:tl2br w:val="nil"/>
          <w:tr2bl w:val="nil"/>
        </w:tcBorders>
      </w:tcPr>
    </w:tblStylePr>
    <w:tblStylePr w:type="lastCol">
      <w:tblPr/>
      <w:tcPr>
        <w:tcBorders>
          <w:top w:val="nil"/>
          <w:left w:val="nil"/>
          <w:bottom w:val="single" w:color="FFFFFF" w:sz="6" w:space="0"/>
          <w:right w:val="nil"/>
          <w:insideH w:val="nil"/>
          <w:insideV w:val="nil"/>
          <w:tl2br w:val="nil"/>
          <w:tr2bl w:val="nil"/>
        </w:tcBorders>
      </w:tcPr>
    </w:tblStylePr>
    <w:tblStylePr w:type="neCell">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nil"/>
          <w:tr2bl w:val="nil"/>
        </w:tcBorders>
      </w:tcPr>
    </w:tblStylePr>
    <w:tblStylePr w:type="seCell">
      <w:tblPr/>
      <w:tcPr>
        <w:tcBorders>
          <w:top w:val="nil"/>
          <w:left w:val="nil"/>
          <w:bottom w:val="nil"/>
          <w:right w:val="nil"/>
          <w:insideH w:val="nil"/>
          <w:insideV w:val="nil"/>
          <w:tl2br w:val="nil"/>
          <w:tr2bl w:val="nil"/>
        </w:tcBorders>
      </w:tcPr>
    </w:tblStylePr>
    <w:tblStylePr w:type="swCell">
      <w:rPr>
        <w:color w:val="000080"/>
      </w:rPr>
      <w:tblPr/>
      <w:tcPr>
        <w:tcBorders>
          <w:top w:val="nil"/>
          <w:left w:val="nil"/>
          <w:bottom w:val="nil"/>
          <w:right w:val="nil"/>
          <w:insideH w:val="nil"/>
          <w:insideV w:val="nil"/>
          <w:tl2br w:val="nil"/>
          <w:tr2bl w:val="nil"/>
        </w:tcBorders>
      </w:tcPr>
    </w:tblStylePr>
  </w:style>
  <w:style w:type="table" w:styleId="95">
    <w:name w:val="Table 3D effects 2"/>
    <w:basedOn w:val="78"/>
    <w:autoRedefine/>
    <w:semiHidden/>
    <w:qFormat/>
    <w:uiPriority w:val="0"/>
    <w:pPr>
      <w:widowControl w:val="0"/>
      <w:spacing w:line="312" w:lineRule="atLeast"/>
      <w:jc w:val="both"/>
    </w:pPr>
    <w:tblPr>
      <w:tblCellMar>
        <w:top w:w="0" w:type="dxa"/>
        <w:left w:w="108" w:type="dxa"/>
        <w:bottom w:w="0" w:type="dxa"/>
        <w:right w:w="108" w:type="dxa"/>
      </w:tblCellMar>
    </w:tblPr>
    <w:tcPr>
      <w:shd w:val="clear" w:color="C0C0C0" w:fill="FFFFFF"/>
    </w:tcPr>
    <w:tblStylePr w:type="firstRow">
      <w:rPr>
        <w:b/>
      </w:rPr>
      <w:tblPr/>
      <w:tcPr>
        <w:tcBorders>
          <w:top w:val="nil"/>
          <w:left w:val="nil"/>
          <w:bottom w:val="nil"/>
          <w:right w:val="nil"/>
          <w:insideH w:val="nil"/>
          <w:insideV w:val="nil"/>
          <w:tl2br w:val="nil"/>
          <w:tr2bl w:val="nil"/>
        </w:tcBorders>
      </w:tcPr>
    </w:tblStylePr>
    <w:tblStylePr w:type="firstCol">
      <w:tblPr/>
      <w:tcPr>
        <w:tcBorders>
          <w:top w:val="nil"/>
          <w:left w:val="nil"/>
          <w:bottom w:val="nil"/>
          <w:right w:val="single" w:color="808080" w:sz="6" w:space="0"/>
          <w:insideH w:val="nil"/>
          <w:insideV w:val="nil"/>
          <w:tl2br w:val="nil"/>
          <w:tr2bl w:val="nil"/>
        </w:tcBorders>
      </w:tcPr>
    </w:tblStylePr>
    <w:tblStylePr w:type="lastCol">
      <w:tblPr/>
      <w:tcPr>
        <w:tcBorders>
          <w:top w:val="nil"/>
          <w:left w:val="nil"/>
          <w:bottom w:val="nil"/>
          <w:right w:val="single" w:color="FFFFFF" w:sz="6" w:space="0"/>
          <w:insideH w:val="nil"/>
          <w:insideV w:val="nil"/>
          <w:tl2br w:val="nil"/>
          <w:tr2bl w:val="nil"/>
        </w:tcBorders>
      </w:tcPr>
    </w:tblStylePr>
    <w:tblStylePr w:type="band1Horz">
      <w:tblPr/>
      <w:tcPr>
        <w:tcBorders>
          <w:top w:val="single" w:color="808080" w:sz="6" w:space="0"/>
          <w:left w:val="single" w:color="FFFFFF" w:sz="6" w:space="0"/>
          <w:bottom w:val="nil"/>
          <w:right w:val="nil"/>
          <w:insideH w:val="nil"/>
          <w:insideV w:val="nil"/>
          <w:tl2br w:val="nil"/>
          <w:tr2bl w:val="nil"/>
        </w:tcBorders>
      </w:tcPr>
    </w:tblStylePr>
    <w:tblStylePr w:type="swCell">
      <w:rPr>
        <w:b/>
      </w:rPr>
      <w:tblPr/>
      <w:tcPr>
        <w:tcBorders>
          <w:top w:val="nil"/>
          <w:left w:val="nil"/>
          <w:bottom w:val="nil"/>
          <w:right w:val="nil"/>
          <w:insideH w:val="nil"/>
          <w:insideV w:val="nil"/>
          <w:tl2br w:val="nil"/>
          <w:tr2bl w:val="nil"/>
        </w:tcBorders>
      </w:tcPr>
    </w:tblStylePr>
  </w:style>
  <w:style w:type="table" w:styleId="96">
    <w:name w:val="Table 3D effects 3"/>
    <w:basedOn w:val="78"/>
    <w:autoRedefine/>
    <w:semiHidden/>
    <w:qFormat/>
    <w:uiPriority w:val="0"/>
    <w:pPr>
      <w:widowControl w:val="0"/>
      <w:spacing w:line="360" w:lineRule="auto"/>
      <w:jc w:val="both"/>
    </w:pPr>
    <w:tblPr>
      <w:tblCellMar>
        <w:top w:w="0" w:type="dxa"/>
        <w:left w:w="108" w:type="dxa"/>
        <w:bottom w:w="0" w:type="dxa"/>
        <w:right w:w="108" w:type="dxa"/>
      </w:tblCellMar>
    </w:tblPr>
    <w:tblStylePr w:type="firstRow">
      <w:rPr>
        <w:b/>
      </w:rPr>
      <w:tblPr/>
      <w:tcPr>
        <w:tcBorders>
          <w:top w:val="nil"/>
          <w:left w:val="nil"/>
          <w:bottom w:val="nil"/>
          <w:right w:val="nil"/>
          <w:insideH w:val="nil"/>
          <w:insideV w:val="nil"/>
          <w:tl2br w:val="nil"/>
          <w:tr2bl w:val="nil"/>
        </w:tcBorders>
      </w:tcPr>
    </w:tblStylePr>
    <w:tblStylePr w:type="firstCol">
      <w:tblPr/>
      <w:tcPr>
        <w:tcBorders>
          <w:top w:val="nil"/>
          <w:left w:val="nil"/>
          <w:bottom w:val="nil"/>
          <w:right w:val="single" w:color="808080" w:sz="6" w:space="0"/>
          <w:insideH w:val="nil"/>
          <w:insideV w:val="nil"/>
          <w:tl2br w:val="nil"/>
          <w:tr2bl w:val="nil"/>
        </w:tcBorders>
      </w:tcPr>
    </w:tblStylePr>
    <w:tblStylePr w:type="lastCol">
      <w:tblPr/>
      <w:tcPr>
        <w:tcBorders>
          <w:top w:val="nil"/>
          <w:left w:val="nil"/>
          <w:bottom w:val="nil"/>
          <w:right w:val="single" w:color="FFFFFF" w:sz="6" w:space="0"/>
          <w:insideH w:val="nil"/>
          <w:insideV w:val="nil"/>
          <w:tl2br w:val="nil"/>
          <w:tr2bl w:val="nil"/>
        </w:tcBorders>
      </w:tcPr>
    </w:tblStylePr>
    <w:tblStylePr w:type="band1Vert">
      <w:rPr>
        <w:color w:val="auto"/>
      </w:rPr>
      <w:tblPr/>
      <w:tcPr>
        <w:shd w:val="clear" w:color="C0C0C0" w:fill="FFFFFF"/>
      </w:tcPr>
    </w:tblStylePr>
    <w:tblStylePr w:type="band2Vert">
      <w:rPr>
        <w:color w:val="auto"/>
      </w:rPr>
      <w:tblPr/>
      <w:tcPr>
        <w:shd w:val="clear" w:color="C0C0C0" w:fill="FFFFFF"/>
      </w:tcPr>
    </w:tblStylePr>
    <w:tblStylePr w:type="band1Horz">
      <w:tblPr/>
      <w:tcPr>
        <w:tcBorders>
          <w:top w:val="single" w:color="808080" w:sz="6" w:space="0"/>
          <w:left w:val="single" w:color="FFFFFF" w:sz="6" w:space="0"/>
          <w:bottom w:val="nil"/>
          <w:right w:val="nil"/>
          <w:insideH w:val="nil"/>
          <w:insideV w:val="nil"/>
          <w:tl2br w:val="nil"/>
          <w:tr2bl w:val="nil"/>
        </w:tcBorders>
      </w:tcPr>
    </w:tblStylePr>
    <w:tblStylePr w:type="swCell">
      <w:rPr>
        <w:b/>
      </w:rPr>
      <w:tblPr/>
      <w:tcPr>
        <w:tcBorders>
          <w:top w:val="nil"/>
          <w:left w:val="nil"/>
          <w:bottom w:val="nil"/>
          <w:right w:val="nil"/>
          <w:insideH w:val="nil"/>
          <w:insideV w:val="nil"/>
          <w:tl2br w:val="nil"/>
          <w:tr2bl w:val="nil"/>
        </w:tcBorders>
      </w:tcPr>
    </w:tblStylePr>
  </w:style>
  <w:style w:type="table" w:styleId="97">
    <w:name w:val="Table List 1"/>
    <w:basedOn w:val="78"/>
    <w:autoRedefine/>
    <w:semiHidden/>
    <w:qFormat/>
    <w:uiPriority w:val="0"/>
    <w:pPr>
      <w:widowControl w:val="0"/>
      <w:spacing w:line="360" w:lineRule="auto"/>
      <w:jc w:val="both"/>
    </w:pPr>
    <w:tblPr>
      <w:tblBorders>
        <w:top w:val="single" w:color="008080" w:sz="12" w:space="0"/>
        <w:left w:val="single" w:color="008080" w:sz="6" w:space="0"/>
        <w:bottom w:val="single" w:color="008080" w:sz="12" w:space="0"/>
        <w:right w:val="single" w:color="008080" w:sz="6" w:space="0"/>
        <w:insideH w:val="none" w:color="auto" w:sz="2" w:space="0"/>
        <w:insideV w:val="none" w:color="auto" w:sz="2" w:space="0"/>
      </w:tblBorders>
      <w:tblCellMar>
        <w:top w:w="0" w:type="dxa"/>
        <w:left w:w="108" w:type="dxa"/>
        <w:bottom w:w="0" w:type="dxa"/>
        <w:right w:w="108" w:type="dxa"/>
      </w:tblCellMar>
    </w:tblPr>
    <w:tblStylePr w:type="firstRow">
      <w:rPr>
        <w:b/>
        <w:color w:val="800000"/>
      </w:rPr>
      <w:tblPr/>
      <w:tcPr>
        <w:tcBorders>
          <w:top w:val="nil"/>
          <w:left w:val="single" w:color="000000" w:sz="6" w:space="0"/>
          <w:bottom w:val="nil"/>
          <w:right w:val="nil"/>
          <w:insideH w:val="nil"/>
          <w:insideV w:val="nil"/>
          <w:tl2br w:val="nil"/>
          <w:tr2bl w:val="nil"/>
        </w:tcBorders>
        <w:shd w:val="clear" w:color="C0C0C0" w:fill="FFFFFF"/>
      </w:tcPr>
    </w:tblStylePr>
    <w:tblStylePr w:type="lastRow">
      <w:tblPr/>
      <w:tcPr>
        <w:tcBorders>
          <w:top w:val="single" w:color="000000" w:sz="6" w:space="0"/>
          <w:left w:val="nil"/>
          <w:bottom w:val="nil"/>
          <w:right w:val="nil"/>
          <w:insideH w:val="nil"/>
          <w:insideV w:val="nil"/>
          <w:tl2br w:val="nil"/>
          <w:tr2bl w:val="nil"/>
        </w:tcBorders>
      </w:tcPr>
    </w:tblStylePr>
    <w:tblStylePr w:type="band1Horz">
      <w:rPr>
        <w:color w:val="auto"/>
      </w:rPr>
      <w:tblPr/>
      <w:tcPr>
        <w:tcBorders>
          <w:top w:val="nil"/>
          <w:left w:val="nil"/>
          <w:bottom w:val="nil"/>
          <w:right w:val="nil"/>
          <w:insideH w:val="nil"/>
          <w:insideV w:val="nil"/>
          <w:tl2br w:val="nil"/>
          <w:tr2bl w:val="nil"/>
        </w:tcBorders>
        <w:shd w:val="clear" w:color="C0C0C0" w:fill="FFFFFF"/>
      </w:tcPr>
    </w:tblStylePr>
    <w:tblStylePr w:type="band2Horz">
      <w:rPr>
        <w:color w:val="auto"/>
      </w:rPr>
      <w:tblPr/>
      <w:tcPr>
        <w:tcBorders>
          <w:top w:val="nil"/>
          <w:left w:val="nil"/>
          <w:bottom w:val="nil"/>
          <w:right w:val="nil"/>
          <w:insideH w:val="nil"/>
          <w:insideV w:val="nil"/>
          <w:tl2br w:val="nil"/>
          <w:tr2bl w:val="nil"/>
        </w:tcBorders>
      </w:tcPr>
    </w:tblStylePr>
    <w:tblStylePr w:type="swCell">
      <w:rPr>
        <w:b/>
      </w:rPr>
      <w:tblPr/>
      <w:tcPr>
        <w:tcBorders>
          <w:top w:val="nil"/>
          <w:left w:val="nil"/>
          <w:bottom w:val="nil"/>
          <w:right w:val="nil"/>
          <w:insideH w:val="nil"/>
          <w:insideV w:val="nil"/>
          <w:tl2br w:val="nil"/>
          <w:tr2bl w:val="nil"/>
        </w:tcBorders>
      </w:tcPr>
    </w:tblStylePr>
  </w:style>
  <w:style w:type="table" w:styleId="98">
    <w:name w:val="Table List 2"/>
    <w:basedOn w:val="78"/>
    <w:autoRedefine/>
    <w:semiHidden/>
    <w:qFormat/>
    <w:uiPriority w:val="0"/>
    <w:pPr>
      <w:widowControl w:val="0"/>
      <w:spacing w:line="360" w:lineRule="auto"/>
      <w:jc w:val="both"/>
    </w:pPr>
    <w:tblPr>
      <w:tblBorders>
        <w:top w:val="none" w:color="auto" w:sz="2" w:space="0"/>
        <w:left w:val="none" w:color="auto" w:sz="2" w:space="0"/>
        <w:bottom w:val="single" w:color="808080" w:sz="12" w:space="0"/>
        <w:right w:val="none" w:color="auto" w:sz="2" w:space="0"/>
        <w:insideH w:val="none" w:color="auto" w:sz="2" w:space="0"/>
        <w:insideV w:val="none" w:color="auto" w:sz="2" w:space="0"/>
      </w:tblBorders>
      <w:tblCellMar>
        <w:top w:w="0" w:type="dxa"/>
        <w:left w:w="108" w:type="dxa"/>
        <w:bottom w:w="0" w:type="dxa"/>
        <w:right w:w="108" w:type="dxa"/>
      </w:tblCellMar>
    </w:tblPr>
    <w:tblStylePr w:type="firstRow">
      <w:rPr>
        <w:b/>
        <w:color w:val="FFFFFF"/>
      </w:rPr>
      <w:tblPr/>
      <w:tcPr>
        <w:tcBorders>
          <w:top w:val="nil"/>
          <w:left w:val="single" w:color="000000" w:sz="6" w:space="0"/>
          <w:bottom w:val="nil"/>
          <w:right w:val="nil"/>
          <w:insideH w:val="nil"/>
          <w:insideV w:val="nil"/>
          <w:tl2br w:val="nil"/>
          <w:tr2bl w:val="nil"/>
        </w:tcBorders>
        <w:shd w:val="clear" w:color="008080" w:fill="008000"/>
      </w:tcPr>
    </w:tblStylePr>
    <w:tblStylePr w:type="lastRow">
      <w:tblPr/>
      <w:tcPr>
        <w:tcBorders>
          <w:top w:val="single" w:color="000000" w:sz="6" w:space="0"/>
          <w:left w:val="nil"/>
          <w:bottom w:val="nil"/>
          <w:right w:val="nil"/>
          <w:insideH w:val="nil"/>
          <w:insideV w:val="nil"/>
          <w:tl2br w:val="nil"/>
          <w:tr2bl w:val="nil"/>
        </w:tcBorders>
      </w:tcPr>
    </w:tblStylePr>
    <w:tblStylePr w:type="band1Horz">
      <w:rPr>
        <w:color w:val="auto"/>
      </w:rPr>
      <w:tblPr/>
      <w:tcPr>
        <w:tcBorders>
          <w:top w:val="nil"/>
          <w:left w:val="nil"/>
          <w:bottom w:val="nil"/>
          <w:right w:val="nil"/>
          <w:insideH w:val="nil"/>
          <w:insideV w:val="nil"/>
          <w:tl2br w:val="nil"/>
          <w:tr2bl w:val="nil"/>
        </w:tcBorders>
        <w:shd w:val="clear" w:color="00FF00" w:fill="FFFFFF"/>
      </w:tcPr>
    </w:tblStylePr>
    <w:tblStylePr w:type="band2Horz">
      <w:rPr>
        <w:color w:val="auto"/>
      </w:rPr>
      <w:tblPr/>
      <w:tcPr>
        <w:tcBorders>
          <w:top w:val="nil"/>
          <w:left w:val="nil"/>
          <w:bottom w:val="nil"/>
          <w:right w:val="nil"/>
          <w:insideH w:val="nil"/>
          <w:insideV w:val="nil"/>
          <w:tl2br w:val="nil"/>
          <w:tr2bl w:val="nil"/>
        </w:tcBorders>
      </w:tcPr>
    </w:tblStylePr>
    <w:tblStylePr w:type="swCell">
      <w:rPr>
        <w:b/>
      </w:rPr>
      <w:tblPr/>
      <w:tcPr>
        <w:tcBorders>
          <w:top w:val="nil"/>
          <w:left w:val="nil"/>
          <w:bottom w:val="nil"/>
          <w:right w:val="nil"/>
          <w:insideH w:val="nil"/>
          <w:insideV w:val="nil"/>
          <w:tl2br w:val="nil"/>
          <w:tr2bl w:val="nil"/>
        </w:tcBorders>
      </w:tcPr>
    </w:tblStylePr>
  </w:style>
  <w:style w:type="table" w:styleId="99">
    <w:name w:val="Table List 3"/>
    <w:basedOn w:val="78"/>
    <w:autoRedefine/>
    <w:semiHidden/>
    <w:qFormat/>
    <w:uiPriority w:val="0"/>
    <w:pPr>
      <w:widowControl w:val="0"/>
      <w:spacing w:line="360" w:lineRule="auto"/>
      <w:jc w:val="both"/>
    </w:pPr>
    <w:tblPr>
      <w:tblBorders>
        <w:top w:val="single" w:color="000000" w:sz="12" w:space="0"/>
        <w:left w:val="none" w:color="auto" w:sz="2" w:space="0"/>
        <w:bottom w:val="single" w:color="000000" w:sz="12" w:space="0"/>
        <w:right w:val="none" w:color="auto" w:sz="2" w:space="0"/>
        <w:insideH w:val="single" w:color="000000" w:sz="6" w:space="0"/>
        <w:insideV w:val="none" w:color="auto" w:sz="2" w:space="0"/>
      </w:tblBorders>
      <w:tblCellMar>
        <w:top w:w="0" w:type="dxa"/>
        <w:left w:w="108" w:type="dxa"/>
        <w:bottom w:w="0" w:type="dxa"/>
        <w:right w:w="108" w:type="dxa"/>
      </w:tblCellMar>
    </w:tblPr>
    <w:tcPr>
      <w:shd w:val="clear" w:color="auto" w:fill="auto"/>
    </w:tcPr>
    <w:tblStylePr w:type="firstRow">
      <w:rPr>
        <w:b/>
        <w:color w:val="000080"/>
      </w:rPr>
      <w:tblPr/>
      <w:tcPr>
        <w:tcBorders>
          <w:top w:val="nil"/>
          <w:left w:val="single" w:color="000000" w:sz="12" w:space="0"/>
          <w:bottom w:val="nil"/>
          <w:right w:val="nil"/>
          <w:insideH w:val="nil"/>
          <w:insideV w:val="nil"/>
          <w:tl2br w:val="nil"/>
          <w:tr2bl w:val="nil"/>
        </w:tcBorders>
      </w:tcPr>
    </w:tblStylePr>
    <w:tblStylePr w:type="lastRow">
      <w:tblPr/>
      <w:tcPr>
        <w:tcBorders>
          <w:top w:val="single" w:color="000000" w:sz="12" w:space="0"/>
          <w:left w:val="nil"/>
          <w:bottom w:val="nil"/>
          <w:right w:val="nil"/>
          <w:insideH w:val="nil"/>
          <w:insideV w:val="nil"/>
          <w:tl2br w:val="nil"/>
          <w:tr2bl w:val="nil"/>
        </w:tcBorders>
      </w:tcPr>
    </w:tblStylePr>
    <w:tblStylePr w:type="swCell">
      <w:rPr>
        <w:color w:val="000080"/>
      </w:rPr>
      <w:tblPr/>
      <w:tcPr>
        <w:tcBorders>
          <w:top w:val="nil"/>
          <w:left w:val="nil"/>
          <w:bottom w:val="nil"/>
          <w:right w:val="nil"/>
          <w:insideH w:val="nil"/>
          <w:insideV w:val="nil"/>
          <w:tl2br w:val="nil"/>
          <w:tr2bl w:val="nil"/>
        </w:tcBorders>
      </w:tcPr>
    </w:tblStylePr>
  </w:style>
  <w:style w:type="table" w:styleId="100">
    <w:name w:val="Table List 4"/>
    <w:basedOn w:val="78"/>
    <w:autoRedefine/>
    <w:semiHidden/>
    <w:qFormat/>
    <w:uiPriority w:val="0"/>
    <w:pPr>
      <w:widowControl w:val="0"/>
      <w:spacing w:line="360" w:lineRule="auto"/>
      <w:jc w:val="both"/>
    </w:pPr>
    <w:tblPr>
      <w:tblBorders>
        <w:top w:val="single" w:color="000000" w:sz="12" w:space="0"/>
        <w:left w:val="single" w:color="000000" w:sz="12" w:space="0"/>
        <w:bottom w:val="single" w:color="000000" w:sz="12" w:space="0"/>
        <w:right w:val="single" w:color="000000" w:sz="12" w:space="0"/>
        <w:insideH w:val="single" w:color="000000" w:sz="6" w:space="0"/>
        <w:insideV w:val="none" w:color="auto" w:sz="2" w:space="0"/>
      </w:tblBorders>
      <w:tblCellMar>
        <w:top w:w="0" w:type="dxa"/>
        <w:left w:w="108" w:type="dxa"/>
        <w:bottom w:w="0" w:type="dxa"/>
        <w:right w:w="108" w:type="dxa"/>
      </w:tblCellMar>
    </w:tblPr>
    <w:tcPr>
      <w:shd w:val="clear" w:color="auto" w:fill="auto"/>
    </w:tcPr>
    <w:tblStylePr w:type="firstRow">
      <w:rPr>
        <w:b/>
        <w:color w:val="FFFFFF"/>
      </w:rPr>
      <w:tblPr/>
      <w:tcPr>
        <w:tcBorders>
          <w:top w:val="nil"/>
          <w:left w:val="single" w:color="000000" w:sz="12" w:space="0"/>
          <w:bottom w:val="nil"/>
          <w:right w:val="nil"/>
          <w:insideH w:val="nil"/>
          <w:insideV w:val="nil"/>
          <w:tl2br w:val="nil"/>
          <w:tr2bl w:val="nil"/>
        </w:tcBorders>
        <w:shd w:val="clear" w:color="808080" w:fill="FFFFFF"/>
      </w:tcPr>
    </w:tblStylePr>
  </w:style>
  <w:style w:type="table" w:styleId="101">
    <w:name w:val="Table List 5"/>
    <w:basedOn w:val="78"/>
    <w:autoRedefine/>
    <w:semiHidden/>
    <w:qFormat/>
    <w:uiPriority w:val="0"/>
    <w:pPr>
      <w:widowControl w:val="0"/>
      <w:spacing w:line="360" w:lineRule="auto"/>
      <w:jc w:val="both"/>
    </w:pPr>
    <w:tblPr>
      <w:tblBorders>
        <w:top w:val="single" w:color="000000" w:sz="6" w:space="0"/>
        <w:left w:val="single" w:color="000000" w:sz="6" w:space="0"/>
        <w:bottom w:val="single" w:color="000000" w:sz="6" w:space="0"/>
        <w:right w:val="single" w:color="000000" w:sz="6" w:space="0"/>
        <w:insideH w:val="single" w:color="000000" w:sz="6" w:space="0"/>
        <w:insideV w:val="none" w:color="auto" w:sz="2" w:space="0"/>
      </w:tblBorders>
      <w:tblCellMar>
        <w:top w:w="0" w:type="dxa"/>
        <w:left w:w="108" w:type="dxa"/>
        <w:bottom w:w="0" w:type="dxa"/>
        <w:right w:w="108" w:type="dxa"/>
      </w:tblCellMar>
    </w:tblPr>
    <w:tcPr>
      <w:shd w:val="clear" w:color="auto" w:fill="auto"/>
    </w:tcPr>
    <w:tblStylePr w:type="firstRow">
      <w:rPr>
        <w:b/>
      </w:rPr>
      <w:tblPr/>
      <w:tcPr>
        <w:tcBorders>
          <w:top w:val="nil"/>
          <w:left w:val="single" w:color="000000" w:sz="12" w:space="0"/>
          <w:bottom w:val="nil"/>
          <w:right w:val="nil"/>
          <w:insideH w:val="nil"/>
          <w:insideV w:val="nil"/>
          <w:tl2br w:val="nil"/>
          <w:tr2bl w:val="nil"/>
        </w:tcBorders>
      </w:tcPr>
    </w:tblStylePr>
    <w:tblStylePr w:type="firstCol">
      <w:rPr>
        <w:b/>
      </w:rPr>
      <w:tblPr/>
      <w:tcPr>
        <w:tcBorders>
          <w:top w:val="nil"/>
          <w:left w:val="nil"/>
          <w:bottom w:val="nil"/>
          <w:right w:val="nil"/>
          <w:insideH w:val="nil"/>
          <w:insideV w:val="nil"/>
          <w:tl2br w:val="nil"/>
          <w:tr2bl w:val="nil"/>
        </w:tcBorders>
      </w:tcPr>
    </w:tblStylePr>
  </w:style>
  <w:style w:type="table" w:styleId="102">
    <w:name w:val="Table List 6"/>
    <w:basedOn w:val="78"/>
    <w:autoRedefine/>
    <w:semiHidden/>
    <w:qFormat/>
    <w:uiPriority w:val="0"/>
    <w:pPr>
      <w:widowControl w:val="0"/>
      <w:spacing w:line="360" w:lineRule="auto"/>
      <w:jc w:val="both"/>
    </w:pPr>
    <w:tblPr>
      <w:tblBorders>
        <w:top w:val="single" w:color="000000" w:sz="6" w:space="0"/>
        <w:left w:val="single" w:color="000000" w:sz="6" w:space="0"/>
        <w:bottom w:val="single" w:color="000000" w:sz="6" w:space="0"/>
        <w:right w:val="single" w:color="000000" w:sz="6" w:space="0"/>
        <w:insideH w:val="none" w:color="auto" w:sz="2" w:space="0"/>
        <w:insideV w:val="none" w:color="auto" w:sz="2" w:space="0"/>
      </w:tblBorders>
      <w:tblCellMar>
        <w:top w:w="0" w:type="dxa"/>
        <w:left w:w="108" w:type="dxa"/>
        <w:bottom w:w="0" w:type="dxa"/>
        <w:right w:w="108" w:type="dxa"/>
      </w:tblCellMar>
    </w:tblPr>
    <w:tcPr>
      <w:shd w:val="clear" w:color="000000" w:fill="FFFFFF"/>
    </w:tcPr>
    <w:tblStylePr w:type="firstRow">
      <w:rPr>
        <w:b/>
      </w:rPr>
      <w:tblPr/>
      <w:tcPr>
        <w:tcBorders>
          <w:top w:val="nil"/>
          <w:left w:val="single" w:color="000000" w:sz="12" w:space="0"/>
          <w:bottom w:val="nil"/>
          <w:right w:val="nil"/>
          <w:insideH w:val="nil"/>
          <w:insideV w:val="nil"/>
          <w:tl2br w:val="nil"/>
          <w:tr2bl w:val="nil"/>
        </w:tcBorders>
      </w:tcPr>
    </w:tblStylePr>
    <w:tblStylePr w:type="firstCol">
      <w:rPr>
        <w:b/>
      </w:rPr>
      <w:tblPr/>
      <w:tcPr>
        <w:tcBorders>
          <w:top w:val="nil"/>
          <w:left w:val="nil"/>
          <w:bottom w:val="nil"/>
          <w:right w:val="single" w:color="000000" w:sz="12" w:space="0"/>
          <w:insideH w:val="nil"/>
          <w:insideV w:val="nil"/>
          <w:tl2br w:val="nil"/>
          <w:tr2bl w:val="nil"/>
        </w:tcBorders>
      </w:tcPr>
    </w:tblStylePr>
    <w:tblStylePr w:type="band1Horz">
      <w:tblPr/>
      <w:tcPr>
        <w:tcBorders>
          <w:top w:val="nil"/>
          <w:left w:val="nil"/>
          <w:bottom w:val="nil"/>
          <w:right w:val="nil"/>
          <w:insideH w:val="nil"/>
          <w:insideV w:val="nil"/>
          <w:tl2br w:val="nil"/>
          <w:tr2bl w:val="nil"/>
        </w:tcBorders>
        <w:shd w:val="clear" w:color="000000" w:fill="FFFFFF"/>
      </w:tcPr>
    </w:tblStylePr>
    <w:tblStylePr w:type="nwCell">
      <w:tblPr/>
      <w:tcPr>
        <w:tcBorders>
          <w:top w:val="nil"/>
          <w:left w:val="nil"/>
          <w:bottom w:val="nil"/>
          <w:right w:val="nil"/>
          <w:insideH w:val="nil"/>
          <w:insideV w:val="nil"/>
          <w:tl2br w:val="nil"/>
          <w:tr2bl w:val="nil"/>
        </w:tcBorders>
      </w:tcPr>
    </w:tblStylePr>
  </w:style>
  <w:style w:type="table" w:styleId="103">
    <w:name w:val="Table List 7"/>
    <w:basedOn w:val="78"/>
    <w:autoRedefine/>
    <w:semiHidden/>
    <w:qFormat/>
    <w:uiPriority w:val="0"/>
    <w:pPr>
      <w:widowControl w:val="0"/>
      <w:spacing w:line="360" w:lineRule="auto"/>
      <w:jc w:val="both"/>
    </w:pPr>
    <w:tblPr>
      <w:tblBorders>
        <w:top w:val="single" w:color="008000" w:sz="12" w:space="0"/>
        <w:left w:val="single" w:color="008000" w:sz="6" w:space="0"/>
        <w:bottom w:val="single" w:color="008000" w:sz="12" w:space="0"/>
        <w:right w:val="single" w:color="008000" w:sz="6" w:space="0"/>
        <w:insideH w:val="single" w:color="000000" w:sz="6" w:space="0"/>
        <w:insideV w:val="none" w:color="auto" w:sz="2" w:space="0"/>
      </w:tblBorders>
      <w:tblCellMar>
        <w:top w:w="0" w:type="dxa"/>
        <w:left w:w="108" w:type="dxa"/>
        <w:bottom w:w="0" w:type="dxa"/>
        <w:right w:w="108" w:type="dxa"/>
      </w:tblCellMar>
    </w:tblPr>
    <w:tblStylePr w:type="firstRow">
      <w:rPr>
        <w:b/>
      </w:rPr>
      <w:tblPr/>
      <w:tcPr>
        <w:tcBorders>
          <w:top w:val="nil"/>
          <w:left w:val="single" w:color="008000" w:sz="12" w:space="0"/>
          <w:bottom w:val="nil"/>
          <w:right w:val="nil"/>
          <w:insideH w:val="nil"/>
          <w:insideV w:val="nil"/>
          <w:tl2br w:val="nil"/>
          <w:tr2bl w:val="nil"/>
        </w:tcBorders>
        <w:shd w:val="clear" w:color="C0C0C0" w:fill="FFFFFF"/>
      </w:tcPr>
    </w:tblStylePr>
    <w:tblStylePr w:type="lastRow">
      <w:rPr>
        <w:b/>
      </w:rPr>
      <w:tblPr/>
      <w:tcPr>
        <w:tcBorders>
          <w:top w:val="single" w:color="008000" w:sz="12" w:space="0"/>
          <w:left w:val="nil"/>
          <w:bottom w:val="nil"/>
          <w:right w:val="nil"/>
          <w:insideH w:val="nil"/>
          <w:insideV w:val="nil"/>
          <w:tl2br w:val="nil"/>
          <w:tr2bl w:val="nil"/>
        </w:tcBorders>
      </w:tcPr>
    </w:tblStylePr>
    <w:tblStylePr w:type="firstCol">
      <w:rPr>
        <w:b/>
      </w:rPr>
      <w:tblPr/>
      <w:tcPr>
        <w:tcBorders>
          <w:top w:val="nil"/>
          <w:left w:val="nil"/>
          <w:bottom w:val="nil"/>
          <w:right w:val="nil"/>
          <w:insideH w:val="nil"/>
          <w:insideV w:val="nil"/>
          <w:tl2br w:val="nil"/>
          <w:tr2bl w:val="nil"/>
        </w:tcBorders>
      </w:tcPr>
    </w:tblStylePr>
    <w:tblStylePr w:type="lastCol">
      <w:rPr>
        <w:b/>
      </w:rPr>
      <w:tblPr/>
      <w:tcPr>
        <w:tcBorders>
          <w:top w:val="nil"/>
          <w:left w:val="nil"/>
          <w:bottom w:val="nil"/>
          <w:right w:val="nil"/>
          <w:insideH w:val="nil"/>
          <w:insideV w:val="nil"/>
          <w:tl2br w:val="nil"/>
          <w:tr2bl w:val="nil"/>
        </w:tcBorders>
      </w:tcPr>
    </w:tblStylePr>
    <w:tblStylePr w:type="band1Horz">
      <w:rPr>
        <w:color w:val="auto"/>
      </w:rPr>
      <w:tblPr/>
      <w:tcPr>
        <w:tcBorders>
          <w:top w:val="nil"/>
          <w:left w:val="nil"/>
          <w:bottom w:val="nil"/>
          <w:right w:val="nil"/>
          <w:insideH w:val="nil"/>
          <w:insideV w:val="nil"/>
          <w:tl2br w:val="nil"/>
          <w:tr2bl w:val="nil"/>
        </w:tcBorders>
        <w:shd w:val="clear" w:color="000000" w:fill="FFFFFF"/>
      </w:tcPr>
    </w:tblStylePr>
    <w:tblStylePr w:type="band2Horz">
      <w:tblPr/>
      <w:tcPr>
        <w:tcBorders>
          <w:top w:val="nil"/>
          <w:left w:val="nil"/>
          <w:bottom w:val="nil"/>
          <w:right w:val="nil"/>
          <w:insideH w:val="nil"/>
          <w:insideV w:val="nil"/>
          <w:tl2br w:val="nil"/>
          <w:tr2bl w:val="nil"/>
        </w:tcBorders>
        <w:shd w:val="clear" w:color="FFFF00" w:fill="FFFFFF"/>
      </w:tcPr>
    </w:tblStylePr>
  </w:style>
  <w:style w:type="table" w:styleId="104">
    <w:name w:val="Table List 8"/>
    <w:basedOn w:val="78"/>
    <w:autoRedefine/>
    <w:semiHidden/>
    <w:qFormat/>
    <w:uiPriority w:val="0"/>
    <w:pPr>
      <w:widowControl w:val="0"/>
      <w:spacing w:line="360" w:lineRule="auto"/>
      <w:jc w:val="both"/>
    </w:pPr>
    <w:tblPr>
      <w:tblBorders>
        <w:top w:val="single" w:color="000000" w:sz="6" w:space="0"/>
        <w:left w:val="single" w:color="000000" w:sz="6" w:space="0"/>
        <w:bottom w:val="single" w:color="000000" w:sz="6" w:space="0"/>
        <w:right w:val="single" w:color="000000" w:sz="6" w:space="0"/>
        <w:insideH w:val="none" w:color="auto" w:sz="2" w:space="0"/>
        <w:insideV w:val="single" w:color="000000" w:sz="6" w:space="0"/>
      </w:tblBorders>
      <w:tblCellMar>
        <w:top w:w="0" w:type="dxa"/>
        <w:left w:w="108" w:type="dxa"/>
        <w:bottom w:w="0" w:type="dxa"/>
        <w:right w:w="108" w:type="dxa"/>
      </w:tblCellMar>
    </w:tblPr>
    <w:tblStylePr w:type="firstRow">
      <w:rPr>
        <w:b/>
      </w:rPr>
      <w:tblPr/>
      <w:tcPr>
        <w:tcBorders>
          <w:top w:val="nil"/>
          <w:left w:val="single" w:color="000000" w:sz="6" w:space="0"/>
          <w:bottom w:val="nil"/>
          <w:right w:val="nil"/>
          <w:insideH w:val="nil"/>
          <w:insideV w:val="nil"/>
          <w:tl2br w:val="nil"/>
          <w:tr2bl w:val="nil"/>
        </w:tcBorders>
        <w:shd w:val="clear" w:color="FFFF00" w:fill="FFFFFF"/>
      </w:tcPr>
    </w:tblStylePr>
    <w:tblStylePr w:type="lastRow">
      <w:rPr>
        <w:b/>
      </w:rPr>
      <w:tblPr/>
      <w:tcPr>
        <w:tcBorders>
          <w:top w:val="single" w:color="000000" w:sz="6" w:space="0"/>
          <w:left w:val="nil"/>
          <w:bottom w:val="nil"/>
          <w:right w:val="nil"/>
          <w:insideH w:val="nil"/>
          <w:insideV w:val="nil"/>
          <w:tl2br w:val="nil"/>
          <w:tr2bl w:val="nil"/>
        </w:tcBorders>
      </w:tcPr>
    </w:tblStylePr>
    <w:tblStylePr w:type="firstCol">
      <w:rPr>
        <w:b/>
      </w:rPr>
      <w:tblPr/>
      <w:tcPr>
        <w:tcBorders>
          <w:top w:val="nil"/>
          <w:left w:val="nil"/>
          <w:bottom w:val="nil"/>
          <w:right w:val="nil"/>
          <w:insideH w:val="nil"/>
          <w:insideV w:val="nil"/>
          <w:tl2br w:val="nil"/>
          <w:tr2bl w:val="nil"/>
        </w:tcBorders>
      </w:tcPr>
    </w:tblStylePr>
    <w:tblStylePr w:type="lastCol">
      <w:rPr>
        <w:b/>
      </w:rPr>
      <w:tblPr/>
      <w:tcPr>
        <w:tcBorders>
          <w:top w:val="nil"/>
          <w:left w:val="nil"/>
          <w:bottom w:val="nil"/>
          <w:right w:val="nil"/>
          <w:insideH w:val="nil"/>
          <w:insideV w:val="nil"/>
          <w:tl2br w:val="nil"/>
          <w:tr2bl w:val="nil"/>
        </w:tcBorders>
      </w:tcPr>
    </w:tblStylePr>
    <w:tblStylePr w:type="band1Horz">
      <w:rPr>
        <w:color w:val="auto"/>
      </w:rPr>
      <w:tblPr/>
      <w:tcPr>
        <w:tcBorders>
          <w:top w:val="nil"/>
          <w:left w:val="nil"/>
          <w:bottom w:val="nil"/>
          <w:right w:val="nil"/>
          <w:insideH w:val="nil"/>
          <w:insideV w:val="nil"/>
          <w:tl2br w:val="nil"/>
          <w:tr2bl w:val="nil"/>
        </w:tcBorders>
        <w:shd w:val="clear" w:color="FFFF00" w:fill="FFFFFF"/>
      </w:tcPr>
    </w:tblStylePr>
    <w:tblStylePr w:type="band2Horz">
      <w:tblPr/>
      <w:tcPr>
        <w:tcBorders>
          <w:top w:val="nil"/>
          <w:left w:val="nil"/>
          <w:bottom w:val="nil"/>
          <w:right w:val="nil"/>
          <w:insideH w:val="nil"/>
          <w:insideV w:val="nil"/>
          <w:tl2br w:val="nil"/>
          <w:tr2bl w:val="nil"/>
        </w:tcBorders>
        <w:shd w:val="clear" w:color="FF0000" w:fill="FFFFFF"/>
      </w:tcPr>
    </w:tblStylePr>
    <w:tblStylePr w:type="nwCell">
      <w:tblPr/>
      <w:tcPr>
        <w:tcBorders>
          <w:top w:val="nil"/>
          <w:left w:val="nil"/>
          <w:bottom w:val="nil"/>
          <w:right w:val="nil"/>
          <w:insideH w:val="nil"/>
          <w:insideV w:val="nil"/>
          <w:tl2br w:val="nil"/>
          <w:tr2bl w:val="nil"/>
        </w:tcBorders>
      </w:tcPr>
    </w:tblStylePr>
  </w:style>
  <w:style w:type="table" w:styleId="105">
    <w:name w:val="Table Contemporary"/>
    <w:basedOn w:val="78"/>
    <w:autoRedefine/>
    <w:semiHidden/>
    <w:qFormat/>
    <w:uiPriority w:val="0"/>
    <w:pPr>
      <w:widowControl w:val="0"/>
      <w:spacing w:line="360" w:lineRule="auto"/>
      <w:jc w:val="both"/>
    </w:pPr>
    <w:tblPr>
      <w:tblBorders>
        <w:top w:val="none" w:color="auto" w:sz="2" w:space="0"/>
        <w:left w:val="none" w:color="auto" w:sz="2" w:space="0"/>
        <w:bottom w:val="none" w:color="auto" w:sz="2" w:space="0"/>
        <w:right w:val="none" w:color="auto" w:sz="2" w:space="0"/>
        <w:insideH w:val="single" w:color="FFFFFF" w:sz="18" w:space="0"/>
        <w:insideV w:val="single" w:color="FFFFFF" w:sz="18" w:space="0"/>
      </w:tblBorders>
      <w:tblCellMar>
        <w:top w:w="0" w:type="dxa"/>
        <w:left w:w="108" w:type="dxa"/>
        <w:bottom w:w="0" w:type="dxa"/>
        <w:right w:w="108" w:type="dxa"/>
      </w:tblCellMar>
    </w:tblPr>
    <w:tblStylePr w:type="firstRow">
      <w:rPr>
        <w:b/>
      </w:rPr>
      <w:tblPr/>
      <w:tcPr>
        <w:tcBorders>
          <w:top w:val="nil"/>
          <w:left w:val="nil"/>
          <w:bottom w:val="nil"/>
          <w:right w:val="nil"/>
          <w:insideH w:val="nil"/>
          <w:insideV w:val="nil"/>
          <w:tl2br w:val="nil"/>
          <w:tr2bl w:val="nil"/>
        </w:tcBorders>
        <w:shd w:val="clear" w:color="000000" w:fill="FFFFFF"/>
      </w:tcPr>
    </w:tblStylePr>
    <w:tblStylePr w:type="band1Horz">
      <w:rPr>
        <w:color w:val="auto"/>
      </w:rPr>
      <w:tblPr/>
      <w:tcPr>
        <w:tcBorders>
          <w:top w:val="nil"/>
          <w:left w:val="nil"/>
          <w:bottom w:val="nil"/>
          <w:right w:val="nil"/>
          <w:insideH w:val="nil"/>
          <w:insideV w:val="nil"/>
          <w:tl2br w:val="nil"/>
          <w:tr2bl w:val="nil"/>
        </w:tcBorders>
        <w:shd w:val="clear" w:color="000000" w:fill="FFFFFF"/>
      </w:tcPr>
    </w:tblStylePr>
    <w:tblStylePr w:type="band2Horz">
      <w:rPr>
        <w:color w:val="auto"/>
      </w:rPr>
      <w:tblPr/>
      <w:tcPr>
        <w:tcBorders>
          <w:top w:val="nil"/>
          <w:left w:val="nil"/>
          <w:bottom w:val="nil"/>
          <w:right w:val="nil"/>
          <w:insideH w:val="nil"/>
          <w:insideV w:val="nil"/>
          <w:tl2br w:val="nil"/>
          <w:tr2bl w:val="nil"/>
        </w:tcBorders>
        <w:shd w:val="clear" w:color="000000" w:fill="FFFFFF"/>
      </w:tcPr>
    </w:tblStylePr>
  </w:style>
  <w:style w:type="table" w:styleId="106">
    <w:name w:val="Table Columns 1"/>
    <w:basedOn w:val="78"/>
    <w:autoRedefine/>
    <w:semiHidden/>
    <w:qFormat/>
    <w:uiPriority w:val="0"/>
    <w:pPr>
      <w:widowControl w:val="0"/>
      <w:spacing w:line="360" w:lineRule="auto"/>
      <w:jc w:val="both"/>
    </w:pPr>
    <w:rPr>
      <w:b/>
    </w:rPr>
    <w:tblPr>
      <w:tblBorders>
        <w:top w:val="single" w:color="000000" w:sz="12" w:space="0"/>
        <w:left w:val="single" w:color="000000" w:sz="12" w:space="0"/>
        <w:bottom w:val="single" w:color="000000" w:sz="12" w:space="0"/>
        <w:right w:val="single" w:color="000000" w:sz="12" w:space="0"/>
        <w:insideH w:val="none" w:color="auto" w:sz="2" w:space="0"/>
        <w:insideV w:val="none" w:color="auto" w:sz="2" w:space="0"/>
      </w:tblBorders>
      <w:tblCellMar>
        <w:top w:w="0" w:type="dxa"/>
        <w:left w:w="108" w:type="dxa"/>
        <w:bottom w:w="0" w:type="dxa"/>
        <w:right w:w="108" w:type="dxa"/>
      </w:tblCellMar>
    </w:tblPr>
    <w:tblStylePr w:type="firstRow">
      <w:rPr>
        <w:b w:val="0"/>
      </w:rPr>
      <w:tblPr/>
      <w:tcPr>
        <w:tcBorders>
          <w:top w:val="nil"/>
          <w:left w:val="double" w:color="000000" w:sz="6" w:space="0"/>
          <w:bottom w:val="nil"/>
          <w:right w:val="nil"/>
          <w:insideH w:val="nil"/>
          <w:insideV w:val="nil"/>
          <w:tl2br w:val="nil"/>
          <w:tr2bl w:val="nil"/>
        </w:tcBorders>
      </w:tcPr>
    </w:tblStylePr>
    <w:tblStylePr w:type="lastRow">
      <w:rPr>
        <w:b w:val="0"/>
      </w:rPr>
      <w:tblPr/>
      <w:tcPr>
        <w:tcBorders>
          <w:top w:val="nil"/>
          <w:left w:val="nil"/>
          <w:bottom w:val="nil"/>
          <w:right w:val="nil"/>
          <w:insideH w:val="nil"/>
          <w:insideV w:val="nil"/>
          <w:tl2br w:val="nil"/>
          <w:tr2bl w:val="nil"/>
        </w:tcBorders>
      </w:tcPr>
    </w:tblStylePr>
    <w:tblStylePr w:type="firstCol">
      <w:rPr>
        <w:b w:val="0"/>
      </w:rPr>
      <w:tblPr/>
      <w:tcPr>
        <w:tcBorders>
          <w:top w:val="nil"/>
          <w:left w:val="nil"/>
          <w:bottom w:val="nil"/>
          <w:right w:val="nil"/>
          <w:insideH w:val="nil"/>
          <w:insideV w:val="nil"/>
          <w:tl2br w:val="nil"/>
          <w:tr2bl w:val="nil"/>
        </w:tcBorders>
      </w:tcPr>
    </w:tblStylePr>
    <w:tblStylePr w:type="lastCol">
      <w:rPr>
        <w:b w:val="0"/>
      </w:rPr>
      <w:tblPr/>
      <w:tcPr>
        <w:tcBorders>
          <w:top w:val="nil"/>
          <w:left w:val="nil"/>
          <w:bottom w:val="nil"/>
          <w:right w:val="nil"/>
          <w:insideH w:val="nil"/>
          <w:insideV w:val="nil"/>
          <w:tl2br w:val="nil"/>
          <w:tr2bl w:val="nil"/>
        </w:tcBorders>
      </w:tcPr>
    </w:tblStylePr>
    <w:tblStylePr w:type="band1Vert">
      <w:rPr>
        <w:color w:val="auto"/>
      </w:rPr>
      <w:tblPr/>
      <w:tcPr>
        <w:shd w:val="clear" w:color="000000" w:fill="FFFFFF"/>
      </w:tcPr>
    </w:tblStylePr>
    <w:tblStylePr w:type="band2Vert">
      <w:rPr>
        <w:color w:val="auto"/>
      </w:rPr>
      <w:tblPr/>
      <w:tcPr>
        <w:shd w:val="clear" w:color="FFFF00" w:fill="FFFFFF"/>
      </w:tcPr>
    </w:tblStylePr>
    <w:tblStylePr w:type="neCell">
      <w:rPr>
        <w:b/>
      </w:rPr>
      <w:tblPr/>
      <w:tcPr>
        <w:tcBorders>
          <w:top w:val="nil"/>
          <w:left w:val="nil"/>
          <w:bottom w:val="nil"/>
          <w:right w:val="nil"/>
          <w:insideH w:val="nil"/>
          <w:insideV w:val="nil"/>
          <w:tl2br w:val="nil"/>
          <w:tr2bl w:val="nil"/>
        </w:tcBorders>
      </w:tcPr>
    </w:tblStylePr>
    <w:tblStylePr w:type="swCell">
      <w:rPr>
        <w:b/>
      </w:rPr>
      <w:tblPr/>
      <w:tcPr>
        <w:tcBorders>
          <w:top w:val="nil"/>
          <w:left w:val="nil"/>
          <w:bottom w:val="nil"/>
          <w:right w:val="nil"/>
          <w:insideH w:val="nil"/>
          <w:insideV w:val="nil"/>
          <w:tl2br w:val="nil"/>
          <w:tr2bl w:val="nil"/>
        </w:tcBorders>
      </w:tcPr>
    </w:tblStylePr>
  </w:style>
  <w:style w:type="table" w:styleId="107">
    <w:name w:val="Table Columns 2"/>
    <w:basedOn w:val="78"/>
    <w:autoRedefine/>
    <w:semiHidden/>
    <w:qFormat/>
    <w:uiPriority w:val="0"/>
    <w:pPr>
      <w:widowControl w:val="0"/>
      <w:spacing w:line="360" w:lineRule="auto"/>
      <w:jc w:val="both"/>
    </w:pPr>
    <w:rPr>
      <w:b/>
    </w:rPr>
    <w:tblPr>
      <w:tblCellMar>
        <w:top w:w="0" w:type="dxa"/>
        <w:left w:w="108" w:type="dxa"/>
        <w:bottom w:w="0" w:type="dxa"/>
        <w:right w:w="108" w:type="dxa"/>
      </w:tblCellMar>
    </w:tblPr>
    <w:tblStylePr w:type="firstRow">
      <w:rPr>
        <w:color w:val="FFFFFF"/>
      </w:rPr>
      <w:tblPr/>
      <w:tcPr>
        <w:tcBorders>
          <w:top w:val="nil"/>
          <w:left w:val="nil"/>
          <w:bottom w:val="nil"/>
          <w:right w:val="nil"/>
          <w:insideH w:val="nil"/>
          <w:insideV w:val="nil"/>
          <w:tl2br w:val="nil"/>
          <w:tr2bl w:val="nil"/>
        </w:tcBorders>
        <w:shd w:val="clear" w:color="000080" w:fill="FFFFFF"/>
      </w:tcPr>
    </w:tblStylePr>
    <w:tblStylePr w:type="lastRow">
      <w:rPr>
        <w:b w:val="0"/>
      </w:rPr>
      <w:tblPr/>
      <w:tcPr>
        <w:tcBorders>
          <w:top w:val="nil"/>
          <w:left w:val="nil"/>
          <w:bottom w:val="nil"/>
          <w:right w:val="nil"/>
          <w:insideH w:val="nil"/>
          <w:insideV w:val="nil"/>
          <w:tl2br w:val="nil"/>
          <w:tr2bl w:val="nil"/>
        </w:tcBorders>
      </w:tcPr>
    </w:tblStylePr>
    <w:tblStylePr w:type="firstCol">
      <w:rPr>
        <w:b w:val="0"/>
        <w:color w:val="000000"/>
      </w:rPr>
      <w:tblPr/>
      <w:tcPr>
        <w:tcBorders>
          <w:top w:val="nil"/>
          <w:left w:val="nil"/>
          <w:bottom w:val="nil"/>
          <w:right w:val="nil"/>
          <w:insideH w:val="nil"/>
          <w:insideV w:val="nil"/>
          <w:tl2br w:val="nil"/>
          <w:tr2bl w:val="nil"/>
        </w:tcBorders>
      </w:tcPr>
    </w:tblStylePr>
    <w:tblStylePr w:type="lastCol">
      <w:rPr>
        <w:b w:val="0"/>
      </w:rPr>
      <w:tblPr/>
      <w:tcPr>
        <w:tcBorders>
          <w:top w:val="nil"/>
          <w:left w:val="nil"/>
          <w:bottom w:val="nil"/>
          <w:right w:val="nil"/>
          <w:insideH w:val="nil"/>
          <w:insideV w:val="nil"/>
          <w:tl2br w:val="nil"/>
          <w:tr2bl w:val="nil"/>
        </w:tcBorders>
      </w:tcPr>
    </w:tblStylePr>
    <w:tblStylePr w:type="band1Vert">
      <w:rPr>
        <w:color w:val="auto"/>
      </w:rPr>
      <w:tblPr/>
      <w:tcPr>
        <w:shd w:val="clear" w:color="000000" w:fill="FFFFFF"/>
      </w:tcPr>
    </w:tblStylePr>
    <w:tblStylePr w:type="band2Vert">
      <w:rPr>
        <w:color w:val="auto"/>
      </w:rPr>
      <w:tblPr/>
      <w:tcPr>
        <w:shd w:val="clear" w:color="00FF00" w:fill="FFFFFF"/>
      </w:tcPr>
    </w:tblStylePr>
    <w:tblStylePr w:type="neCell">
      <w:rPr>
        <w:b/>
      </w:rPr>
      <w:tblPr/>
      <w:tcPr>
        <w:tcBorders>
          <w:top w:val="nil"/>
          <w:left w:val="nil"/>
          <w:bottom w:val="nil"/>
          <w:right w:val="nil"/>
          <w:insideH w:val="nil"/>
          <w:insideV w:val="nil"/>
          <w:tl2br w:val="nil"/>
          <w:tr2bl w:val="nil"/>
        </w:tcBorders>
      </w:tcPr>
    </w:tblStylePr>
    <w:tblStylePr w:type="swCell">
      <w:rPr>
        <w:b/>
      </w:rPr>
      <w:tblPr/>
      <w:tcPr>
        <w:tcBorders>
          <w:top w:val="nil"/>
          <w:left w:val="nil"/>
          <w:bottom w:val="nil"/>
          <w:right w:val="nil"/>
          <w:insideH w:val="nil"/>
          <w:insideV w:val="nil"/>
          <w:tl2br w:val="nil"/>
          <w:tr2bl w:val="nil"/>
        </w:tcBorders>
      </w:tcPr>
    </w:tblStylePr>
  </w:style>
  <w:style w:type="table" w:styleId="108">
    <w:name w:val="Table Columns 3"/>
    <w:basedOn w:val="78"/>
    <w:autoRedefine/>
    <w:semiHidden/>
    <w:qFormat/>
    <w:uiPriority w:val="0"/>
    <w:pPr>
      <w:widowControl w:val="0"/>
      <w:spacing w:line="360" w:lineRule="auto"/>
      <w:jc w:val="both"/>
    </w:pPr>
    <w:rPr>
      <w:b/>
    </w:rPr>
    <w:tblPr>
      <w:tblBorders>
        <w:top w:val="single" w:color="000080" w:sz="6" w:space="0"/>
        <w:left w:val="single" w:color="000080" w:sz="6" w:space="0"/>
        <w:bottom w:val="single" w:color="000080" w:sz="6" w:space="0"/>
        <w:right w:val="single" w:color="000080" w:sz="6" w:space="0"/>
        <w:insideH w:val="none" w:color="auto" w:sz="2" w:space="0"/>
        <w:insideV w:val="single" w:color="000080" w:sz="6" w:space="0"/>
      </w:tblBorders>
      <w:tblCellMar>
        <w:top w:w="0" w:type="dxa"/>
        <w:left w:w="108" w:type="dxa"/>
        <w:bottom w:w="0" w:type="dxa"/>
        <w:right w:w="108" w:type="dxa"/>
      </w:tblCellMar>
    </w:tblPr>
    <w:tblStylePr w:type="firstRow">
      <w:rPr>
        <w:color w:val="FFFFFF"/>
      </w:rPr>
      <w:tblPr/>
      <w:tcPr>
        <w:tcBorders>
          <w:top w:val="nil"/>
          <w:left w:val="nil"/>
          <w:bottom w:val="nil"/>
          <w:right w:val="nil"/>
          <w:insideH w:val="nil"/>
          <w:insideV w:val="nil"/>
          <w:tl2br w:val="nil"/>
          <w:tr2bl w:val="nil"/>
        </w:tcBorders>
        <w:shd w:val="clear" w:color="000080" w:fill="FFFFFF"/>
      </w:tcPr>
    </w:tblStylePr>
    <w:tblStylePr w:type="lastRow">
      <w:rPr>
        <w:b w:val="0"/>
      </w:rPr>
      <w:tblPr/>
      <w:tcPr>
        <w:tcBorders>
          <w:top w:val="single" w:color="000080" w:sz="6" w:space="0"/>
          <w:left w:val="nil"/>
          <w:bottom w:val="nil"/>
          <w:right w:val="nil"/>
          <w:insideH w:val="nil"/>
          <w:insideV w:val="nil"/>
          <w:tl2br w:val="nil"/>
          <w:tr2bl w:val="nil"/>
        </w:tcBorders>
      </w:tcPr>
    </w:tblStylePr>
    <w:tblStylePr w:type="firstCol">
      <w:rPr>
        <w:b w:val="0"/>
      </w:rPr>
      <w:tblPr/>
      <w:tcPr>
        <w:tcBorders>
          <w:top w:val="nil"/>
          <w:left w:val="nil"/>
          <w:bottom w:val="nil"/>
          <w:right w:val="nil"/>
          <w:insideH w:val="nil"/>
          <w:insideV w:val="nil"/>
          <w:tl2br w:val="nil"/>
          <w:tr2bl w:val="nil"/>
        </w:tcBorders>
      </w:tcPr>
    </w:tblStylePr>
    <w:tblStylePr w:type="lastCol">
      <w:rPr>
        <w:b w:val="0"/>
      </w:rPr>
      <w:tblPr/>
      <w:tcPr>
        <w:tcBorders>
          <w:top w:val="nil"/>
          <w:left w:val="nil"/>
          <w:bottom w:val="nil"/>
          <w:right w:val="nil"/>
          <w:insideH w:val="nil"/>
          <w:insideV w:val="nil"/>
          <w:tl2br w:val="nil"/>
          <w:tr2bl w:val="nil"/>
        </w:tcBorders>
      </w:tcPr>
    </w:tblStylePr>
    <w:tblStylePr w:type="band1Vert">
      <w:rPr>
        <w:color w:val="auto"/>
      </w:rPr>
      <w:tblPr/>
      <w:tcPr>
        <w:shd w:val="clear" w:color="C0C0C0" w:fill="FFFFFF"/>
      </w:tcPr>
    </w:tblStylePr>
    <w:tblStylePr w:type="band2Vert">
      <w:rPr>
        <w:color w:val="auto"/>
      </w:rPr>
      <w:tblPr/>
      <w:tcPr>
        <w:shd w:val="clear" w:color="000000" w:fill="FFFFFF"/>
      </w:tcPr>
    </w:tblStylePr>
    <w:tblStylePr w:type="neCell">
      <w:rPr>
        <w:b/>
      </w:rPr>
      <w:tblPr/>
      <w:tcPr>
        <w:tcBorders>
          <w:top w:val="nil"/>
          <w:left w:val="nil"/>
          <w:bottom w:val="nil"/>
          <w:right w:val="nil"/>
          <w:insideH w:val="nil"/>
          <w:insideV w:val="nil"/>
          <w:tl2br w:val="nil"/>
          <w:tr2bl w:val="nil"/>
        </w:tcBorders>
      </w:tcPr>
    </w:tblStylePr>
  </w:style>
  <w:style w:type="table" w:styleId="109">
    <w:name w:val="Table Columns 4"/>
    <w:basedOn w:val="78"/>
    <w:autoRedefine/>
    <w:semiHidden/>
    <w:qFormat/>
    <w:uiPriority w:val="0"/>
    <w:pPr>
      <w:widowControl w:val="0"/>
      <w:spacing w:line="360" w:lineRule="auto"/>
      <w:jc w:val="both"/>
    </w:pPr>
    <w:tblPr>
      <w:tblCellMar>
        <w:top w:w="0" w:type="dxa"/>
        <w:left w:w="108" w:type="dxa"/>
        <w:bottom w:w="0" w:type="dxa"/>
        <w:right w:w="108" w:type="dxa"/>
      </w:tblCellMar>
    </w:tblPr>
    <w:tblStylePr w:type="firstRow">
      <w:rPr>
        <w:color w:val="FFFFFF"/>
      </w:rPr>
      <w:tblPr/>
      <w:tcPr>
        <w:tcBorders>
          <w:top w:val="nil"/>
          <w:left w:val="nil"/>
          <w:bottom w:val="nil"/>
          <w:right w:val="nil"/>
          <w:insideH w:val="nil"/>
          <w:insideV w:val="nil"/>
          <w:tl2br w:val="nil"/>
          <w:tr2bl w:val="nil"/>
        </w:tcBorders>
        <w:shd w:val="clear" w:color="000000" w:fill="FFFFFF"/>
      </w:tcPr>
    </w:tblStylePr>
    <w:tblStylePr w:type="lastRow">
      <w:rPr>
        <w:b/>
      </w:rPr>
      <w:tblPr/>
      <w:tcPr>
        <w:tcBorders>
          <w:top w:val="nil"/>
          <w:left w:val="nil"/>
          <w:bottom w:val="nil"/>
          <w:right w:val="nil"/>
          <w:insideH w:val="nil"/>
          <w:insideV w:val="nil"/>
          <w:tl2br w:val="nil"/>
          <w:tr2bl w:val="nil"/>
        </w:tcBorders>
      </w:tcPr>
    </w:tblStylePr>
    <w:tblStylePr w:type="lastCol">
      <w:rPr>
        <w:b/>
      </w:rPr>
      <w:tblPr/>
      <w:tcPr>
        <w:tcBorders>
          <w:top w:val="nil"/>
          <w:left w:val="nil"/>
          <w:bottom w:val="nil"/>
          <w:right w:val="nil"/>
          <w:insideH w:val="nil"/>
          <w:insideV w:val="nil"/>
          <w:tl2br w:val="nil"/>
          <w:tr2bl w:val="nil"/>
        </w:tcBorders>
      </w:tcPr>
    </w:tblStylePr>
    <w:tblStylePr w:type="band1Vert">
      <w:rPr>
        <w:color w:val="auto"/>
      </w:rPr>
      <w:tblPr/>
      <w:tcPr>
        <w:shd w:val="clear" w:color="008080" w:fill="FFFFFF"/>
      </w:tcPr>
    </w:tblStylePr>
    <w:tblStylePr w:type="band2Vert">
      <w:rPr>
        <w:color w:val="auto"/>
      </w:rPr>
      <w:tblPr/>
      <w:tcPr>
        <w:shd w:val="clear" w:color="000000" w:fill="FFFFFF"/>
      </w:tcPr>
    </w:tblStylePr>
  </w:style>
  <w:style w:type="table" w:styleId="110">
    <w:name w:val="Table Columns 5"/>
    <w:basedOn w:val="78"/>
    <w:autoRedefine/>
    <w:semiHidden/>
    <w:qFormat/>
    <w:uiPriority w:val="0"/>
    <w:pPr>
      <w:widowControl w:val="0"/>
      <w:spacing w:line="360" w:lineRule="auto"/>
      <w:jc w:val="both"/>
    </w:pPr>
    <w:tblPr>
      <w:tblBorders>
        <w:top w:val="single" w:color="808080" w:sz="12" w:space="0"/>
        <w:left w:val="single" w:color="808080" w:sz="12" w:space="0"/>
        <w:bottom w:val="single" w:color="808080" w:sz="12" w:space="0"/>
        <w:right w:val="single" w:color="808080" w:sz="12" w:space="0"/>
        <w:insideH w:val="none" w:color="auto" w:sz="2" w:space="0"/>
        <w:insideV w:val="single" w:color="C0C0C0" w:sz="6" w:space="0"/>
      </w:tblBorders>
      <w:tblCellMar>
        <w:top w:w="0" w:type="dxa"/>
        <w:left w:w="108" w:type="dxa"/>
        <w:bottom w:w="0" w:type="dxa"/>
        <w:right w:w="108" w:type="dxa"/>
      </w:tblCellMar>
    </w:tblPr>
    <w:tblStylePr w:type="firstRow">
      <w:rPr>
        <w:b/>
      </w:rPr>
      <w:tblPr/>
      <w:tcPr>
        <w:tcBorders>
          <w:top w:val="nil"/>
          <w:left w:val="single" w:color="808080" w:sz="6" w:space="0"/>
          <w:bottom w:val="nil"/>
          <w:right w:val="nil"/>
          <w:insideH w:val="nil"/>
          <w:insideV w:val="nil"/>
          <w:tl2br w:val="nil"/>
          <w:tr2bl w:val="nil"/>
        </w:tcBorders>
      </w:tcPr>
    </w:tblStylePr>
    <w:tblStylePr w:type="lastRow">
      <w:rPr>
        <w:b/>
      </w:rPr>
      <w:tblPr/>
      <w:tcPr>
        <w:tcBorders>
          <w:top w:val="single" w:color="808080" w:sz="6" w:space="0"/>
          <w:left w:val="nil"/>
          <w:bottom w:val="nil"/>
          <w:right w:val="nil"/>
          <w:insideH w:val="nil"/>
          <w:insideV w:val="nil"/>
          <w:tl2br w:val="nil"/>
          <w:tr2bl w:val="nil"/>
        </w:tcBorders>
      </w:tcPr>
    </w:tblStylePr>
    <w:tblStylePr w:type="firstCol">
      <w:rPr>
        <w:b/>
      </w:rPr>
      <w:tblPr/>
      <w:tcPr>
        <w:tcBorders>
          <w:top w:val="nil"/>
          <w:left w:val="nil"/>
          <w:bottom w:val="nil"/>
          <w:right w:val="nil"/>
          <w:insideH w:val="nil"/>
          <w:insideV w:val="nil"/>
          <w:tl2br w:val="nil"/>
          <w:tr2bl w:val="nil"/>
        </w:tcBorders>
      </w:tcPr>
    </w:tblStylePr>
    <w:tblStylePr w:type="lastCol">
      <w:rPr>
        <w:b/>
      </w:rPr>
      <w:tblPr/>
      <w:tcPr>
        <w:tcBorders>
          <w:top w:val="nil"/>
          <w:left w:val="nil"/>
          <w:bottom w:val="nil"/>
          <w:right w:val="nil"/>
          <w:insideH w:val="nil"/>
          <w:insideV w:val="nil"/>
          <w:tl2br w:val="nil"/>
          <w:tr2bl w:val="nil"/>
        </w:tcBorders>
      </w:tcPr>
    </w:tblStylePr>
    <w:tblStylePr w:type="band1Vert">
      <w:rPr>
        <w:color w:val="auto"/>
      </w:rPr>
      <w:tblPr/>
      <w:tcPr>
        <w:shd w:val="clear" w:color="C0C0C0" w:fill="FFFFFF"/>
      </w:tcPr>
    </w:tblStylePr>
    <w:tblStylePr w:type="band2Vert">
      <w:rPr>
        <w:color w:val="auto"/>
      </w:rPr>
    </w:tblStylePr>
  </w:style>
  <w:style w:type="table" w:styleId="111">
    <w:name w:val="Table Grid 1"/>
    <w:basedOn w:val="78"/>
    <w:autoRedefine/>
    <w:semiHidden/>
    <w:qFormat/>
    <w:uiPriority w:val="0"/>
    <w:pPr>
      <w:widowControl w:val="0"/>
      <w:spacing w:line="360" w:lineRule="auto"/>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lastRow">
      <w:rPr>
        <w:i/>
        <w:iCs/>
      </w:rPr>
      <w:tblPr/>
      <w:tcPr>
        <w:tcBorders>
          <w:top w:val="nil"/>
          <w:left w:val="nil"/>
          <w:bottom w:val="nil"/>
          <w:right w:val="nil"/>
          <w:insideH w:val="nil"/>
          <w:insideV w:val="nil"/>
          <w:tl2br w:val="nil"/>
          <w:tr2bl w:val="nil"/>
        </w:tcBorders>
      </w:tcPr>
    </w:tblStylePr>
    <w:tblStylePr w:type="lastCol">
      <w:rPr>
        <w:i/>
        <w:i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nil"/>
          <w:tr2bl w:val="nil"/>
        </w:tcBorders>
      </w:tcPr>
    </w:tblStylePr>
  </w:style>
  <w:style w:type="table" w:styleId="112">
    <w:name w:val="Table Grid 2"/>
    <w:basedOn w:val="78"/>
    <w:autoRedefine/>
    <w:semiHidden/>
    <w:qFormat/>
    <w:uiPriority w:val="0"/>
    <w:pPr>
      <w:widowControl w:val="0"/>
      <w:spacing w:line="360" w:lineRule="auto"/>
      <w:jc w:val="both"/>
    </w:pPr>
    <w:tblPr>
      <w:tblBorders>
        <w:top w:val="none" w:color="auto" w:sz="2" w:space="0"/>
        <w:left w:val="none" w:color="auto" w:sz="2" w:space="0"/>
        <w:bottom w:val="none" w:color="auto" w:sz="2" w:space="0"/>
        <w:right w:val="none" w:color="auto" w:sz="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rPr>
      <w:tblPr/>
      <w:tcPr>
        <w:tcBorders>
          <w:top w:val="nil"/>
          <w:left w:val="nil"/>
          <w:bottom w:val="nil"/>
          <w:right w:val="nil"/>
          <w:insideH w:val="nil"/>
          <w:insideV w:val="nil"/>
          <w:tl2br w:val="nil"/>
          <w:tr2bl w:val="nil"/>
        </w:tcBorders>
      </w:tcPr>
    </w:tblStylePr>
    <w:tblStylePr w:type="lastRow">
      <w:rPr>
        <w:b/>
      </w:rPr>
      <w:tblPr/>
      <w:tcPr>
        <w:tcBorders>
          <w:top w:val="single" w:color="000000" w:sz="6" w:space="0"/>
          <w:left w:val="nil"/>
          <w:bottom w:val="nil"/>
          <w:right w:val="nil"/>
          <w:insideH w:val="nil"/>
          <w:insideV w:val="nil"/>
          <w:tl2br w:val="nil"/>
          <w:tr2bl w:val="nil"/>
        </w:tcBorders>
      </w:tcPr>
    </w:tblStylePr>
    <w:tblStylePr w:type="firstCol">
      <w:rPr>
        <w:b/>
      </w:rPr>
      <w:tblPr/>
      <w:tcPr>
        <w:tcBorders>
          <w:top w:val="nil"/>
          <w:left w:val="nil"/>
          <w:bottom w:val="nil"/>
          <w:right w:val="nil"/>
          <w:insideH w:val="nil"/>
          <w:insideV w:val="nil"/>
          <w:tl2br w:val="nil"/>
          <w:tr2bl w:val="nil"/>
        </w:tcBorders>
      </w:tcPr>
    </w:tblStylePr>
    <w:tblStylePr w:type="lastCol">
      <w:rPr>
        <w:b/>
      </w:rPr>
      <w:tblPr/>
      <w:tcPr>
        <w:tcBorders>
          <w:top w:val="nil"/>
          <w:left w:val="nil"/>
          <w:bottom w:val="nil"/>
          <w:right w:val="nil"/>
          <w:insideH w:val="nil"/>
          <w:insideV w:val="nil"/>
          <w:tl2br w:val="nil"/>
          <w:tr2bl w:val="nil"/>
        </w:tcBorders>
      </w:tcPr>
    </w:tblStylePr>
  </w:style>
  <w:style w:type="table" w:styleId="113">
    <w:name w:val="Table Grid 3"/>
    <w:basedOn w:val="78"/>
    <w:autoRedefine/>
    <w:semiHidden/>
    <w:qFormat/>
    <w:uiPriority w:val="0"/>
    <w:pPr>
      <w:widowControl w:val="0"/>
      <w:spacing w:line="360" w:lineRule="auto"/>
      <w:jc w:val="both"/>
    </w:pPr>
    <w:tblPr>
      <w:tblBorders>
        <w:top w:val="single" w:color="000000" w:sz="6" w:space="0"/>
        <w:left w:val="single" w:color="000000" w:sz="12" w:space="0"/>
        <w:bottom w:val="single" w:color="000000" w:sz="6" w:space="0"/>
        <w:right w:val="single" w:color="000000" w:sz="12" w:space="0"/>
        <w:insideH w:val="none" w:color="auto" w:sz="2"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single" w:color="000000" w:sz="6" w:space="0"/>
          <w:bottom w:val="nil"/>
          <w:right w:val="nil"/>
          <w:insideH w:val="nil"/>
          <w:insideV w:val="nil"/>
          <w:tl2br w:val="nil"/>
          <w:tr2bl w:val="nil"/>
        </w:tcBorders>
        <w:shd w:val="clear" w:color="FFFF00" w:fill="FFFFFF"/>
      </w:tcPr>
    </w:tblStylePr>
    <w:tblStylePr w:type="lastRow">
      <w:rPr>
        <w:b/>
      </w:rPr>
      <w:tblPr/>
      <w:tcPr>
        <w:tcBorders>
          <w:top w:val="nil"/>
          <w:left w:val="nil"/>
          <w:bottom w:val="nil"/>
          <w:right w:val="nil"/>
          <w:insideH w:val="nil"/>
          <w:insideV w:val="nil"/>
          <w:tl2br w:val="nil"/>
          <w:tr2bl w:val="nil"/>
        </w:tcBorders>
      </w:tcPr>
    </w:tblStylePr>
    <w:tblStylePr w:type="lastCol">
      <w:rPr>
        <w:b/>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nil"/>
          <w:tr2bl w:val="nil"/>
        </w:tcBorders>
      </w:tcPr>
    </w:tblStylePr>
  </w:style>
  <w:style w:type="table" w:styleId="114">
    <w:name w:val="Table Grid 4"/>
    <w:basedOn w:val="78"/>
    <w:autoRedefine/>
    <w:semiHidden/>
    <w:qFormat/>
    <w:uiPriority w:val="0"/>
    <w:pPr>
      <w:widowControl w:val="0"/>
      <w:spacing w:line="360" w:lineRule="auto"/>
      <w:jc w:val="both"/>
    </w:pPr>
    <w:tblPr>
      <w:tblBorders>
        <w:top w:val="none" w:color="auto" w:sz="2" w:space="0"/>
        <w:left w:val="single" w:color="000000" w:sz="12" w:space="0"/>
        <w:bottom w:val="none" w:color="auto" w:sz="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olor w:val="auto"/>
      </w:rPr>
      <w:tblPr/>
      <w:tcPr>
        <w:tcBorders>
          <w:top w:val="nil"/>
          <w:left w:val="single" w:color="000000" w:sz="6" w:space="0"/>
          <w:bottom w:val="nil"/>
          <w:right w:val="nil"/>
          <w:insideH w:val="nil"/>
          <w:insideV w:val="nil"/>
          <w:tl2br w:val="nil"/>
          <w:tr2bl w:val="nil"/>
        </w:tcBorders>
        <w:shd w:val="clear" w:color="FFFF00" w:fill="FFFFFF"/>
      </w:tcPr>
    </w:tblStylePr>
    <w:tblStylePr w:type="lastRow">
      <w:rPr>
        <w:b/>
      </w:rPr>
      <w:tblPr/>
      <w:tcPr>
        <w:tcBorders>
          <w:top w:val="single" w:color="000000" w:sz="6" w:space="0"/>
          <w:left w:val="nil"/>
          <w:bottom w:val="nil"/>
          <w:right w:val="nil"/>
          <w:insideH w:val="nil"/>
          <w:insideV w:val="nil"/>
          <w:tl2br w:val="nil"/>
          <w:tr2bl w:val="nil"/>
        </w:tcBorders>
        <w:shd w:val="clear" w:color="FFFF00" w:fill="FFFFFF"/>
      </w:tcPr>
    </w:tblStylePr>
    <w:tblStylePr w:type="lastCol">
      <w:rPr>
        <w:b/>
      </w:rPr>
      <w:tblPr/>
      <w:tcPr>
        <w:tcBorders>
          <w:top w:val="nil"/>
          <w:left w:val="nil"/>
          <w:bottom w:val="nil"/>
          <w:right w:val="nil"/>
          <w:insideH w:val="nil"/>
          <w:insideV w:val="nil"/>
          <w:tl2br w:val="nil"/>
          <w:tr2bl w:val="nil"/>
        </w:tcBorders>
      </w:tcPr>
    </w:tblStylePr>
  </w:style>
  <w:style w:type="table" w:styleId="115">
    <w:name w:val="Table Grid 5"/>
    <w:basedOn w:val="78"/>
    <w:autoRedefine/>
    <w:semiHidden/>
    <w:qFormat/>
    <w:uiPriority w:val="0"/>
    <w:pPr>
      <w:widowControl w:val="0"/>
      <w:spacing w:line="360" w:lineRule="auto"/>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single" w:color="000000" w:sz="12" w:space="0"/>
          <w:bottom w:val="nil"/>
          <w:right w:val="nil"/>
          <w:insideH w:val="nil"/>
          <w:insideV w:val="nil"/>
          <w:tl2br w:val="nil"/>
          <w:tr2bl w:val="nil"/>
        </w:tcBorders>
      </w:tcPr>
    </w:tblStylePr>
    <w:tblStylePr w:type="lastRow">
      <w:rPr>
        <w:b/>
      </w:rPr>
      <w:tblPr/>
      <w:tcPr>
        <w:tcBorders>
          <w:top w:val="nil"/>
          <w:left w:val="nil"/>
          <w:bottom w:val="nil"/>
          <w:right w:val="nil"/>
          <w:insideH w:val="nil"/>
          <w:insideV w:val="nil"/>
          <w:tl2br w:val="nil"/>
          <w:tr2bl w:val="nil"/>
        </w:tcBorders>
      </w:tcPr>
    </w:tblStylePr>
    <w:tblStylePr w:type="lastCol">
      <w:rPr>
        <w:b/>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nil"/>
          <w:tr2bl w:val="nil"/>
        </w:tcBorders>
      </w:tcPr>
    </w:tblStylePr>
  </w:style>
  <w:style w:type="table" w:styleId="116">
    <w:name w:val="Table Grid 6"/>
    <w:basedOn w:val="78"/>
    <w:autoRedefine/>
    <w:semiHidden/>
    <w:qFormat/>
    <w:uiPriority w:val="0"/>
    <w:pPr>
      <w:widowControl w:val="0"/>
      <w:spacing w:line="360" w:lineRule="auto"/>
      <w:jc w:val="both"/>
    </w:pPr>
    <w:tblPr>
      <w:tblBorders>
        <w:top w:val="single" w:color="000000" w:sz="12" w:space="0"/>
        <w:left w:val="single" w:color="000000" w:sz="12" w:space="0"/>
        <w:bottom w:val="single" w:color="000000" w:sz="12" w:space="0"/>
        <w:right w:val="single" w:color="000000" w:sz="12" w:space="0"/>
        <w:insideH w:val="none" w:color="auto" w:sz="2" w:space="0"/>
        <w:insideV w:val="single" w:color="000000" w:sz="6" w:space="0"/>
      </w:tblBorders>
      <w:tblCellMar>
        <w:top w:w="0" w:type="dxa"/>
        <w:left w:w="108" w:type="dxa"/>
        <w:bottom w:w="0" w:type="dxa"/>
        <w:right w:w="108" w:type="dxa"/>
      </w:tblCellMar>
    </w:tblPr>
    <w:tcPr>
      <w:shd w:val="clear" w:color="auto" w:fill="auto"/>
    </w:tcPr>
    <w:tblStylePr w:type="firstRow">
      <w:rPr>
        <w:b/>
      </w:rPr>
      <w:tblPr/>
      <w:tcPr>
        <w:tcBorders>
          <w:top w:val="nil"/>
          <w:left w:val="single" w:color="000000" w:sz="6" w:space="0"/>
          <w:bottom w:val="nil"/>
          <w:right w:val="nil"/>
          <w:insideH w:val="nil"/>
          <w:insideV w:val="nil"/>
          <w:tl2br w:val="nil"/>
          <w:tr2bl w:val="nil"/>
        </w:tcBorders>
      </w:tcPr>
    </w:tblStylePr>
    <w:tblStylePr w:type="lastRow">
      <w:rPr>
        <w:color w:val="auto"/>
      </w:rPr>
      <w:tblPr/>
      <w:tcPr>
        <w:tcBorders>
          <w:top w:val="single" w:color="000000" w:sz="6" w:space="0"/>
          <w:left w:val="nil"/>
          <w:bottom w:val="nil"/>
          <w:right w:val="nil"/>
          <w:insideH w:val="nil"/>
          <w:insideV w:val="nil"/>
          <w:tl2br w:val="nil"/>
          <w:tr2bl w:val="nil"/>
        </w:tcBorders>
      </w:tcPr>
    </w:tblStylePr>
    <w:tblStylePr w:type="firstCol">
      <w:rPr>
        <w:b/>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nil"/>
          <w:tr2bl w:val="nil"/>
        </w:tcBorders>
      </w:tcPr>
    </w:tblStylePr>
  </w:style>
  <w:style w:type="table" w:styleId="117">
    <w:name w:val="Table Grid 7"/>
    <w:basedOn w:val="78"/>
    <w:autoRedefine/>
    <w:semiHidden/>
    <w:qFormat/>
    <w:uiPriority w:val="0"/>
    <w:pPr>
      <w:widowControl w:val="0"/>
      <w:spacing w:line="360" w:lineRule="auto"/>
      <w:jc w:val="both"/>
    </w:pPr>
    <w:rPr>
      <w:b/>
    </w:r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val="0"/>
      </w:rPr>
      <w:tblPr/>
      <w:tcPr>
        <w:tcBorders>
          <w:top w:val="nil"/>
          <w:left w:val="single" w:color="000000" w:sz="12" w:space="0"/>
          <w:bottom w:val="nil"/>
          <w:right w:val="nil"/>
          <w:insideH w:val="nil"/>
          <w:insideV w:val="nil"/>
          <w:tl2br w:val="nil"/>
          <w:tr2bl w:val="nil"/>
        </w:tcBorders>
      </w:tcPr>
    </w:tblStylePr>
    <w:tblStylePr w:type="lastRow">
      <w:rPr>
        <w:b w:val="0"/>
      </w:rPr>
      <w:tblPr/>
      <w:tcPr>
        <w:tcBorders>
          <w:top w:val="single" w:color="000000" w:sz="6" w:space="0"/>
          <w:left w:val="nil"/>
          <w:bottom w:val="nil"/>
          <w:right w:val="nil"/>
          <w:insideH w:val="nil"/>
          <w:insideV w:val="nil"/>
          <w:tl2br w:val="nil"/>
          <w:tr2bl w:val="nil"/>
        </w:tcBorders>
      </w:tcPr>
    </w:tblStylePr>
    <w:tblStylePr w:type="firstCol">
      <w:rPr>
        <w:b w:val="0"/>
      </w:rPr>
      <w:tblPr/>
      <w:tcPr>
        <w:tcBorders>
          <w:top w:val="nil"/>
          <w:left w:val="nil"/>
          <w:bottom w:val="nil"/>
          <w:right w:val="nil"/>
          <w:insideH w:val="nil"/>
          <w:insideV w:val="nil"/>
          <w:tl2br w:val="nil"/>
          <w:tr2bl w:val="nil"/>
        </w:tcBorders>
      </w:tcPr>
    </w:tblStylePr>
    <w:tblStylePr w:type="lastCol">
      <w:rPr>
        <w:b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nil"/>
          <w:tr2bl w:val="nil"/>
        </w:tcBorders>
      </w:tcPr>
    </w:tblStylePr>
  </w:style>
  <w:style w:type="table" w:styleId="118">
    <w:name w:val="Table Grid 8"/>
    <w:basedOn w:val="78"/>
    <w:autoRedefine/>
    <w:semiHidden/>
    <w:qFormat/>
    <w:uiPriority w:val="0"/>
    <w:pPr>
      <w:widowControl w:val="0"/>
      <w:spacing w:line="360" w:lineRule="auto"/>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color w:val="FFFFFF"/>
      </w:rPr>
      <w:tblPr/>
      <w:tcPr>
        <w:tcBorders>
          <w:top w:val="nil"/>
          <w:left w:val="nil"/>
          <w:bottom w:val="nil"/>
          <w:right w:val="nil"/>
          <w:insideH w:val="nil"/>
          <w:insideV w:val="nil"/>
          <w:tl2br w:val="nil"/>
          <w:tr2bl w:val="nil"/>
        </w:tcBorders>
        <w:shd w:val="clear" w:color="000080" w:fill="FFFFFF"/>
      </w:tcPr>
    </w:tblStylePr>
    <w:tblStylePr w:type="lastRow">
      <w:rPr>
        <w:b/>
      </w:rPr>
      <w:tblPr/>
      <w:tcPr>
        <w:tcBorders>
          <w:top w:val="nil"/>
          <w:left w:val="nil"/>
          <w:bottom w:val="nil"/>
          <w:right w:val="nil"/>
          <w:insideH w:val="nil"/>
          <w:insideV w:val="nil"/>
          <w:tl2br w:val="nil"/>
          <w:tr2bl w:val="nil"/>
        </w:tcBorders>
      </w:tcPr>
    </w:tblStylePr>
    <w:tblStylePr w:type="lastCol">
      <w:rPr>
        <w:b/>
      </w:rPr>
      <w:tblPr/>
      <w:tcPr>
        <w:tcBorders>
          <w:top w:val="nil"/>
          <w:left w:val="nil"/>
          <w:bottom w:val="nil"/>
          <w:right w:val="nil"/>
          <w:insideH w:val="nil"/>
          <w:insideV w:val="nil"/>
          <w:tl2br w:val="nil"/>
          <w:tr2bl w:val="nil"/>
        </w:tcBorders>
      </w:tcPr>
    </w:tblStylePr>
  </w:style>
  <w:style w:type="table" w:styleId="119">
    <w:name w:val="Table Web 1"/>
    <w:basedOn w:val="78"/>
    <w:autoRedefine/>
    <w:semiHidden/>
    <w:qFormat/>
    <w:uiPriority w:val="0"/>
    <w:pPr>
      <w:widowControl w:val="0"/>
      <w:spacing w:line="360" w:lineRule="auto"/>
      <w:jc w:val="both"/>
    </w:pPr>
    <w:tblP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108" w:type="dxa"/>
        <w:bottom w:w="0" w:type="dxa"/>
        <w:right w:w="108" w:type="dxa"/>
      </w:tblCellMar>
    </w:tblPr>
    <w:tcPr>
      <w:shd w:val="clear" w:color="auto" w:fill="auto"/>
    </w:tcPr>
    <w:tblStylePr w:type="firstRow">
      <w:rPr>
        <w:color w:val="auto"/>
      </w:rPr>
      <w:tblPr/>
      <w:tcPr>
        <w:tcBorders>
          <w:top w:val="nil"/>
          <w:left w:val="nil"/>
          <w:bottom w:val="nil"/>
          <w:right w:val="nil"/>
          <w:insideH w:val="nil"/>
          <w:insideV w:val="nil"/>
          <w:tl2br w:val="nil"/>
          <w:tr2bl w:val="nil"/>
        </w:tcBorders>
      </w:tcPr>
    </w:tblStylePr>
  </w:style>
  <w:style w:type="table" w:styleId="120">
    <w:name w:val="Table Web 2"/>
    <w:basedOn w:val="78"/>
    <w:autoRedefine/>
    <w:semiHidden/>
    <w:qFormat/>
    <w:uiPriority w:val="0"/>
    <w:pPr>
      <w:widowControl w:val="0"/>
      <w:spacing w:line="360" w:lineRule="auto"/>
      <w:jc w:val="both"/>
    </w:pPr>
    <w:tblPr>
      <w:tblBorders>
        <w:top w:val="inset" w:color="auto" w:sz="6" w:space="0"/>
        <w:left w:val="inset" w:color="auto" w:sz="6" w:space="0"/>
        <w:bottom w:val="inset" w:color="auto" w:sz="6" w:space="0"/>
        <w:right w:val="inset" w:color="auto" w:sz="6" w:space="0"/>
        <w:insideH w:val="inset" w:color="auto" w:sz="6" w:space="0"/>
        <w:insideV w:val="inset" w:color="auto" w:sz="6" w:space="0"/>
      </w:tblBorders>
      <w:tblCellMar>
        <w:top w:w="0" w:type="dxa"/>
        <w:left w:w="108" w:type="dxa"/>
        <w:bottom w:w="0" w:type="dxa"/>
        <w:right w:w="108" w:type="dxa"/>
      </w:tblCellMar>
    </w:tblPr>
    <w:tcPr>
      <w:shd w:val="clear" w:color="auto" w:fill="auto"/>
    </w:tcPr>
    <w:tblStylePr w:type="firstRow">
      <w:rPr>
        <w:color w:val="auto"/>
      </w:rPr>
      <w:tblPr/>
      <w:tcPr>
        <w:tcBorders>
          <w:top w:val="nil"/>
          <w:left w:val="nil"/>
          <w:bottom w:val="nil"/>
          <w:right w:val="nil"/>
          <w:insideH w:val="nil"/>
          <w:insideV w:val="nil"/>
          <w:tl2br w:val="nil"/>
          <w:tr2bl w:val="nil"/>
        </w:tcBorders>
      </w:tcPr>
    </w:tblStylePr>
  </w:style>
  <w:style w:type="table" w:styleId="121">
    <w:name w:val="Table Web 3"/>
    <w:basedOn w:val="78"/>
    <w:autoRedefine/>
    <w:semiHidden/>
    <w:qFormat/>
    <w:uiPriority w:val="0"/>
    <w:pPr>
      <w:widowControl w:val="0"/>
      <w:spacing w:line="360" w:lineRule="auto"/>
      <w:jc w:val="both"/>
    </w:pPr>
    <w:tblPr>
      <w:tblBorders>
        <w:top w:val="outset" w:color="auto" w:sz="24" w:space="0"/>
        <w:left w:val="outset" w:color="auto" w:sz="24" w:space="0"/>
        <w:bottom w:val="outset" w:color="auto" w:sz="24" w:space="0"/>
        <w:right w:val="outset" w:color="auto" w:sz="24" w:space="0"/>
        <w:insideH w:val="outset" w:color="auto" w:sz="6" w:space="0"/>
        <w:insideV w:val="outset" w:color="auto" w:sz="6" w:space="0"/>
      </w:tblBorders>
      <w:tblCellMar>
        <w:top w:w="0" w:type="dxa"/>
        <w:left w:w="108" w:type="dxa"/>
        <w:bottom w:w="0" w:type="dxa"/>
        <w:right w:w="108" w:type="dxa"/>
      </w:tblCellMar>
    </w:tblPr>
    <w:tcPr>
      <w:shd w:val="clear" w:color="auto" w:fill="auto"/>
    </w:tcPr>
    <w:tblStylePr w:type="firstRow">
      <w:rPr>
        <w:color w:val="auto"/>
      </w:rPr>
      <w:tblPr/>
      <w:tcPr>
        <w:tcBorders>
          <w:top w:val="nil"/>
          <w:left w:val="nil"/>
          <w:bottom w:val="nil"/>
          <w:right w:val="nil"/>
          <w:insideH w:val="nil"/>
          <w:insideV w:val="nil"/>
          <w:tl2br w:val="nil"/>
          <w:tr2bl w:val="nil"/>
        </w:tcBorders>
      </w:tcPr>
    </w:tblStylePr>
  </w:style>
  <w:style w:type="table" w:styleId="122">
    <w:name w:val="Table Professional"/>
    <w:basedOn w:val="78"/>
    <w:autoRedefine/>
    <w:semiHidden/>
    <w:qFormat/>
    <w:uiPriority w:val="0"/>
    <w:pPr>
      <w:widowControl w:val="0"/>
      <w:spacing w:line="312" w:lineRule="atLeast"/>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rPr>
      <w:tblPr/>
      <w:tcPr>
        <w:tcBorders>
          <w:top w:val="nil"/>
          <w:left w:val="nil"/>
          <w:bottom w:val="nil"/>
          <w:right w:val="nil"/>
          <w:insideH w:val="nil"/>
          <w:insideV w:val="nil"/>
          <w:tl2br w:val="nil"/>
          <w:tr2bl w:val="nil"/>
        </w:tcBorders>
        <w:shd w:val="clear" w:color="000000" w:fill="FFFFFF"/>
      </w:tcPr>
    </w:tblStylePr>
  </w:style>
  <w:style w:type="character" w:styleId="124">
    <w:name w:val="Strong"/>
    <w:autoRedefine/>
    <w:qFormat/>
    <w:uiPriority w:val="0"/>
    <w:rPr>
      <w:b/>
      <w:sz w:val="20"/>
    </w:rPr>
  </w:style>
  <w:style w:type="character" w:styleId="125">
    <w:name w:val="endnote reference"/>
    <w:autoRedefine/>
    <w:qFormat/>
    <w:uiPriority w:val="0"/>
    <w:rPr>
      <w:sz w:val="20"/>
      <w:vertAlign w:val="superscript"/>
    </w:rPr>
  </w:style>
  <w:style w:type="character" w:styleId="126">
    <w:name w:val="page number"/>
    <w:autoRedefine/>
    <w:qFormat/>
    <w:uiPriority w:val="0"/>
    <w:rPr>
      <w:sz w:val="20"/>
    </w:rPr>
  </w:style>
  <w:style w:type="character" w:styleId="127">
    <w:name w:val="FollowedHyperlink"/>
    <w:autoRedefine/>
    <w:qFormat/>
    <w:uiPriority w:val="0"/>
    <w:rPr>
      <w:color w:val="333333"/>
      <w:sz w:val="20"/>
      <w:u w:val="none"/>
    </w:rPr>
  </w:style>
  <w:style w:type="character" w:styleId="128">
    <w:name w:val="Emphasis"/>
    <w:autoRedefine/>
    <w:qFormat/>
    <w:uiPriority w:val="0"/>
    <w:rPr>
      <w:i/>
      <w:sz w:val="20"/>
    </w:rPr>
  </w:style>
  <w:style w:type="character" w:styleId="129">
    <w:name w:val="line number"/>
    <w:autoRedefine/>
    <w:qFormat/>
    <w:uiPriority w:val="0"/>
    <w:rPr>
      <w:sz w:val="20"/>
    </w:rPr>
  </w:style>
  <w:style w:type="character" w:styleId="130">
    <w:name w:val="HTML Definition"/>
    <w:autoRedefine/>
    <w:semiHidden/>
    <w:qFormat/>
    <w:uiPriority w:val="0"/>
    <w:rPr>
      <w:i/>
      <w:sz w:val="20"/>
    </w:rPr>
  </w:style>
  <w:style w:type="character" w:styleId="131">
    <w:name w:val="HTML Typewriter"/>
    <w:autoRedefine/>
    <w:qFormat/>
    <w:uiPriority w:val="0"/>
    <w:rPr>
      <w:sz w:val="20"/>
    </w:rPr>
  </w:style>
  <w:style w:type="character" w:styleId="132">
    <w:name w:val="HTML Acronym"/>
    <w:autoRedefine/>
    <w:semiHidden/>
    <w:qFormat/>
    <w:uiPriority w:val="0"/>
    <w:rPr>
      <w:sz w:val="20"/>
    </w:rPr>
  </w:style>
  <w:style w:type="character" w:styleId="133">
    <w:name w:val="HTML Variable"/>
    <w:autoRedefine/>
    <w:semiHidden/>
    <w:qFormat/>
    <w:uiPriority w:val="0"/>
    <w:rPr>
      <w:i/>
      <w:sz w:val="20"/>
    </w:rPr>
  </w:style>
  <w:style w:type="character" w:styleId="134">
    <w:name w:val="Hyperlink"/>
    <w:autoRedefine/>
    <w:qFormat/>
    <w:uiPriority w:val="99"/>
    <w:rPr>
      <w:color w:val="333333"/>
      <w:sz w:val="20"/>
      <w:u w:val="none"/>
    </w:rPr>
  </w:style>
  <w:style w:type="character" w:styleId="135">
    <w:name w:val="HTML Code"/>
    <w:autoRedefine/>
    <w:semiHidden/>
    <w:qFormat/>
    <w:uiPriority w:val="0"/>
    <w:rPr>
      <w:sz w:val="20"/>
    </w:rPr>
  </w:style>
  <w:style w:type="character" w:styleId="136">
    <w:name w:val="annotation reference"/>
    <w:autoRedefine/>
    <w:qFormat/>
    <w:uiPriority w:val="0"/>
    <w:rPr>
      <w:sz w:val="20"/>
    </w:rPr>
  </w:style>
  <w:style w:type="character" w:styleId="137">
    <w:name w:val="HTML Cite"/>
    <w:autoRedefine/>
    <w:semiHidden/>
    <w:qFormat/>
    <w:uiPriority w:val="0"/>
    <w:rPr>
      <w:i/>
      <w:sz w:val="20"/>
    </w:rPr>
  </w:style>
  <w:style w:type="character" w:styleId="138">
    <w:name w:val="footnote reference"/>
    <w:autoRedefine/>
    <w:qFormat/>
    <w:uiPriority w:val="0"/>
    <w:rPr>
      <w:sz w:val="20"/>
      <w:vertAlign w:val="superscript"/>
    </w:rPr>
  </w:style>
  <w:style w:type="character" w:styleId="139">
    <w:name w:val="HTML Keyboard"/>
    <w:autoRedefine/>
    <w:semiHidden/>
    <w:qFormat/>
    <w:uiPriority w:val="0"/>
    <w:rPr>
      <w:sz w:val="20"/>
    </w:rPr>
  </w:style>
  <w:style w:type="character" w:styleId="140">
    <w:name w:val="HTML Sample"/>
    <w:autoRedefine/>
    <w:semiHidden/>
    <w:qFormat/>
    <w:uiPriority w:val="0"/>
    <w:rPr>
      <w:sz w:val="20"/>
    </w:rPr>
  </w:style>
  <w:style w:type="character" w:customStyle="1" w:styleId="141">
    <w:name w:val="标题 Char"/>
    <w:link w:val="75"/>
    <w:autoRedefine/>
    <w:qFormat/>
    <w:uiPriority w:val="0"/>
    <w:rPr>
      <w:b/>
      <w:sz w:val="20"/>
    </w:rPr>
  </w:style>
  <w:style w:type="character" w:customStyle="1" w:styleId="142">
    <w:name w:val="Char Char15"/>
    <w:autoRedefine/>
    <w:qFormat/>
    <w:uiPriority w:val="0"/>
    <w:rPr>
      <w:sz w:val="20"/>
    </w:rPr>
  </w:style>
  <w:style w:type="character" w:customStyle="1" w:styleId="143">
    <w:name w:val="文档正文 Char"/>
    <w:autoRedefine/>
    <w:qFormat/>
    <w:uiPriority w:val="0"/>
    <w:rPr>
      <w:sz w:val="20"/>
    </w:rPr>
  </w:style>
  <w:style w:type="character" w:customStyle="1" w:styleId="144">
    <w:name w:val="3zw"/>
    <w:autoRedefine/>
    <w:qFormat/>
    <w:uiPriority w:val="0"/>
    <w:rPr>
      <w:sz w:val="20"/>
    </w:rPr>
  </w:style>
  <w:style w:type="character" w:customStyle="1" w:styleId="145">
    <w:name w:val="批注框文本 Char1"/>
    <w:autoRedefine/>
    <w:semiHidden/>
    <w:qFormat/>
    <w:uiPriority w:val="0"/>
    <w:rPr>
      <w:sz w:val="20"/>
    </w:rPr>
  </w:style>
  <w:style w:type="character" w:customStyle="1" w:styleId="146">
    <w:name w:val="t_tag"/>
    <w:autoRedefine/>
    <w:qFormat/>
    <w:uiPriority w:val="0"/>
    <w:rPr>
      <w:sz w:val="20"/>
    </w:rPr>
  </w:style>
  <w:style w:type="character" w:customStyle="1" w:styleId="147">
    <w:name w:val="normalfont1"/>
    <w:autoRedefine/>
    <w:qFormat/>
    <w:uiPriority w:val="0"/>
    <w:rPr>
      <w:sz w:val="20"/>
      <w:u w:val="none"/>
    </w:rPr>
  </w:style>
  <w:style w:type="character" w:customStyle="1" w:styleId="148">
    <w:name w:val="电子邮件签名 Char"/>
    <w:autoRedefine/>
    <w:semiHidden/>
    <w:qFormat/>
    <w:uiPriority w:val="0"/>
    <w:rPr>
      <w:sz w:val="20"/>
    </w:rPr>
  </w:style>
  <w:style w:type="character" w:customStyle="1" w:styleId="149">
    <w:name w:val="apple-style-span"/>
    <w:autoRedefine/>
    <w:qFormat/>
    <w:uiPriority w:val="0"/>
    <w:rPr>
      <w:sz w:val="20"/>
    </w:rPr>
  </w:style>
  <w:style w:type="character" w:customStyle="1" w:styleId="150">
    <w:name w:val="小四 段落 宋体 Char Char Char Char1"/>
    <w:autoRedefine/>
    <w:qFormat/>
    <w:uiPriority w:val="0"/>
    <w:rPr>
      <w:sz w:val="20"/>
    </w:rPr>
  </w:style>
  <w:style w:type="character" w:customStyle="1" w:styleId="151">
    <w:name w:val="标题 1 Char"/>
    <w:autoRedefine/>
    <w:qFormat/>
    <w:uiPriority w:val="0"/>
    <w:rPr>
      <w:b/>
      <w:sz w:val="20"/>
    </w:rPr>
  </w:style>
  <w:style w:type="character" w:customStyle="1" w:styleId="152">
    <w:name w:val="列出段落 Char"/>
    <w:autoRedefine/>
    <w:qFormat/>
    <w:uiPriority w:val="0"/>
    <w:rPr>
      <w:sz w:val="20"/>
    </w:rPr>
  </w:style>
  <w:style w:type="character" w:customStyle="1" w:styleId="153">
    <w:name w:val="Char Char7"/>
    <w:autoRedefine/>
    <w:qFormat/>
    <w:uiPriority w:val="0"/>
    <w:rPr>
      <w:b/>
      <w:sz w:val="20"/>
    </w:rPr>
  </w:style>
  <w:style w:type="character" w:customStyle="1" w:styleId="154">
    <w:name w:val="_Style 153"/>
    <w:autoRedefine/>
    <w:qFormat/>
    <w:uiPriority w:val="0"/>
    <w:rPr>
      <w:i/>
      <w:color w:val="auto"/>
      <w:sz w:val="21"/>
    </w:rPr>
  </w:style>
  <w:style w:type="character" w:customStyle="1" w:styleId="155">
    <w:name w:val="hps alt-edited"/>
    <w:autoRedefine/>
    <w:qFormat/>
    <w:uiPriority w:val="0"/>
    <w:rPr>
      <w:sz w:val="20"/>
    </w:rPr>
  </w:style>
  <w:style w:type="character" w:customStyle="1" w:styleId="156">
    <w:name w:val="正文缩进2格 Char"/>
    <w:autoRedefine/>
    <w:qFormat/>
    <w:uiPriority w:val="0"/>
    <w:rPr>
      <w:sz w:val="20"/>
    </w:rPr>
  </w:style>
  <w:style w:type="character" w:customStyle="1" w:styleId="157">
    <w:name w:val="标题 6 Char"/>
    <w:autoRedefine/>
    <w:qFormat/>
    <w:uiPriority w:val="0"/>
    <w:rPr>
      <w:b/>
      <w:sz w:val="20"/>
    </w:rPr>
  </w:style>
  <w:style w:type="character" w:customStyle="1" w:styleId="158">
    <w:name w:val="标题 3 Char"/>
    <w:autoRedefine/>
    <w:qFormat/>
    <w:uiPriority w:val="0"/>
    <w:rPr>
      <w:b/>
      <w:sz w:val="20"/>
    </w:rPr>
  </w:style>
  <w:style w:type="character" w:customStyle="1" w:styleId="159">
    <w:name w:val="apple-converted-space"/>
    <w:autoRedefine/>
    <w:qFormat/>
    <w:uiPriority w:val="0"/>
    <w:rPr>
      <w:sz w:val="20"/>
    </w:rPr>
  </w:style>
  <w:style w:type="character" w:customStyle="1" w:styleId="160">
    <w:name w:val="Char Char12"/>
    <w:autoRedefine/>
    <w:qFormat/>
    <w:uiPriority w:val="0"/>
    <w:rPr>
      <w:sz w:val="20"/>
    </w:rPr>
  </w:style>
  <w:style w:type="character" w:customStyle="1" w:styleId="161">
    <w:name w:val="Char Char81"/>
    <w:autoRedefine/>
    <w:qFormat/>
    <w:uiPriority w:val="0"/>
    <w:rPr>
      <w:b/>
      <w:sz w:val="20"/>
    </w:rPr>
  </w:style>
  <w:style w:type="character" w:customStyle="1" w:styleId="162">
    <w:name w:val="文档结构图 Char"/>
    <w:autoRedefine/>
    <w:qFormat/>
    <w:uiPriority w:val="0"/>
    <w:rPr>
      <w:sz w:val="20"/>
    </w:rPr>
  </w:style>
  <w:style w:type="character" w:customStyle="1" w:styleId="163">
    <w:name w:val="小四 段落 宋体 Char1"/>
    <w:autoRedefine/>
    <w:qFormat/>
    <w:uiPriority w:val="0"/>
    <w:rPr>
      <w:sz w:val="20"/>
    </w:rPr>
  </w:style>
  <w:style w:type="character" w:customStyle="1" w:styleId="164">
    <w:name w:val="Char Char6"/>
    <w:autoRedefine/>
    <w:qFormat/>
    <w:uiPriority w:val="0"/>
    <w:rPr>
      <w:sz w:val="20"/>
    </w:rPr>
  </w:style>
  <w:style w:type="character" w:customStyle="1" w:styleId="165">
    <w:name w:val="页眉 Char1"/>
    <w:autoRedefine/>
    <w:semiHidden/>
    <w:qFormat/>
    <w:uiPriority w:val="0"/>
    <w:rPr>
      <w:sz w:val="20"/>
    </w:rPr>
  </w:style>
  <w:style w:type="character" w:customStyle="1" w:styleId="166">
    <w:name w:val="Char Char11"/>
    <w:autoRedefine/>
    <w:qFormat/>
    <w:uiPriority w:val="0"/>
    <w:rPr>
      <w:sz w:val="20"/>
    </w:rPr>
  </w:style>
  <w:style w:type="character" w:customStyle="1" w:styleId="167">
    <w:name w:val="Char Char16"/>
    <w:autoRedefine/>
    <w:qFormat/>
    <w:uiPriority w:val="0"/>
    <w:rPr>
      <w:b/>
      <w:sz w:val="20"/>
    </w:rPr>
  </w:style>
  <w:style w:type="character" w:customStyle="1" w:styleId="168">
    <w:name w:val="Char Char18"/>
    <w:autoRedefine/>
    <w:qFormat/>
    <w:uiPriority w:val="0"/>
    <w:rPr>
      <w:b/>
      <w:sz w:val="20"/>
    </w:rPr>
  </w:style>
  <w:style w:type="character" w:customStyle="1" w:styleId="169">
    <w:name w:val="style131"/>
    <w:autoRedefine/>
    <w:qFormat/>
    <w:uiPriority w:val="0"/>
    <w:rPr>
      <w:sz w:val="20"/>
    </w:rPr>
  </w:style>
  <w:style w:type="character" w:customStyle="1" w:styleId="170">
    <w:name w:val="日期 Char"/>
    <w:autoRedefine/>
    <w:qFormat/>
    <w:uiPriority w:val="0"/>
    <w:rPr>
      <w:sz w:val="20"/>
    </w:rPr>
  </w:style>
  <w:style w:type="character" w:customStyle="1" w:styleId="171">
    <w:name w:val="脚注文本 Char"/>
    <w:autoRedefine/>
    <w:qFormat/>
    <w:uiPriority w:val="0"/>
    <w:rPr>
      <w:sz w:val="20"/>
    </w:rPr>
  </w:style>
  <w:style w:type="character" w:customStyle="1" w:styleId="172">
    <w:name w:val="case31"/>
    <w:autoRedefine/>
    <w:qFormat/>
    <w:uiPriority w:val="0"/>
    <w:rPr>
      <w:sz w:val="20"/>
    </w:rPr>
  </w:style>
  <w:style w:type="character" w:customStyle="1" w:styleId="173">
    <w:name w:val="注释标题 Char"/>
    <w:autoRedefine/>
    <w:semiHidden/>
    <w:qFormat/>
    <w:uiPriority w:val="0"/>
    <w:rPr>
      <w:sz w:val="20"/>
    </w:rPr>
  </w:style>
  <w:style w:type="character" w:customStyle="1" w:styleId="174">
    <w:name w:val="正文文本 3 Char1"/>
    <w:autoRedefine/>
    <w:semiHidden/>
    <w:qFormat/>
    <w:uiPriority w:val="0"/>
    <w:rPr>
      <w:sz w:val="20"/>
    </w:rPr>
  </w:style>
  <w:style w:type="character" w:customStyle="1" w:styleId="175">
    <w:name w:val="font161"/>
    <w:autoRedefine/>
    <w:qFormat/>
    <w:uiPriority w:val="0"/>
    <w:rPr>
      <w:b/>
      <w:sz w:val="20"/>
    </w:rPr>
  </w:style>
  <w:style w:type="character" w:customStyle="1" w:styleId="176">
    <w:name w:val="样式 标题 2h2sect 1.2H2UNDERRUBRIK 1-2hhHeading TwoProphead 2... Char Char"/>
    <w:autoRedefine/>
    <w:qFormat/>
    <w:uiPriority w:val="0"/>
    <w:rPr>
      <w:b/>
      <w:sz w:val="20"/>
    </w:rPr>
  </w:style>
  <w:style w:type="character" w:customStyle="1" w:styleId="177">
    <w:name w:val="样式 宋体 小四"/>
    <w:autoRedefine/>
    <w:qFormat/>
    <w:uiPriority w:val="0"/>
    <w:rPr>
      <w:sz w:val="20"/>
    </w:rPr>
  </w:style>
  <w:style w:type="character" w:customStyle="1" w:styleId="178">
    <w:name w:val="签名 Char"/>
    <w:autoRedefine/>
    <w:qFormat/>
    <w:uiPriority w:val="0"/>
    <w:rPr>
      <w:sz w:val="20"/>
    </w:rPr>
  </w:style>
  <w:style w:type="character" w:customStyle="1" w:styleId="179">
    <w:name w:val="页眉 Char"/>
    <w:autoRedefine/>
    <w:qFormat/>
    <w:uiPriority w:val="0"/>
    <w:rPr>
      <w:sz w:val="20"/>
    </w:rPr>
  </w:style>
  <w:style w:type="character" w:customStyle="1" w:styleId="180">
    <w:name w:val="textcontents"/>
    <w:autoRedefine/>
    <w:qFormat/>
    <w:uiPriority w:val="0"/>
    <w:rPr>
      <w:sz w:val="20"/>
    </w:rPr>
  </w:style>
  <w:style w:type="character" w:customStyle="1" w:styleId="181">
    <w:name w:val="正文文本 3 Char"/>
    <w:autoRedefine/>
    <w:qFormat/>
    <w:uiPriority w:val="0"/>
    <w:rPr>
      <w:sz w:val="20"/>
    </w:rPr>
  </w:style>
  <w:style w:type="character" w:customStyle="1" w:styleId="182">
    <w:name w:val="_Style 181"/>
    <w:autoRedefine/>
    <w:qFormat/>
    <w:uiPriority w:val="0"/>
    <w:rPr>
      <w:b/>
      <w:color w:val="auto"/>
      <w:sz w:val="21"/>
    </w:rPr>
  </w:style>
  <w:style w:type="character" w:customStyle="1" w:styleId="183">
    <w:name w:val="Char Char14"/>
    <w:autoRedefine/>
    <w:qFormat/>
    <w:uiPriority w:val="0"/>
    <w:rPr>
      <w:b/>
      <w:sz w:val="20"/>
    </w:rPr>
  </w:style>
  <w:style w:type="character" w:customStyle="1" w:styleId="184">
    <w:name w:val="小四 段落 宋体 Char Char Char Char Char"/>
    <w:autoRedefine/>
    <w:qFormat/>
    <w:uiPriority w:val="0"/>
    <w:rPr>
      <w:sz w:val="20"/>
    </w:rPr>
  </w:style>
  <w:style w:type="character" w:customStyle="1" w:styleId="185">
    <w:name w:val="标题 5 Char"/>
    <w:autoRedefine/>
    <w:qFormat/>
    <w:uiPriority w:val="0"/>
    <w:rPr>
      <w:b/>
      <w:sz w:val="20"/>
    </w:rPr>
  </w:style>
  <w:style w:type="character" w:customStyle="1" w:styleId="186">
    <w:name w:val="正文文本 2 Char"/>
    <w:autoRedefine/>
    <w:qFormat/>
    <w:uiPriority w:val="0"/>
    <w:rPr>
      <w:sz w:val="20"/>
    </w:rPr>
  </w:style>
  <w:style w:type="character" w:customStyle="1" w:styleId="187">
    <w:name w:val="正文文本缩进 2 Char"/>
    <w:autoRedefine/>
    <w:qFormat/>
    <w:uiPriority w:val="0"/>
    <w:rPr>
      <w:sz w:val="20"/>
    </w:rPr>
  </w:style>
  <w:style w:type="character" w:customStyle="1" w:styleId="188">
    <w:name w:val="纯文本 Char1_0_0"/>
    <w:autoRedefine/>
    <w:qFormat/>
    <w:uiPriority w:val="0"/>
    <w:rPr>
      <w:sz w:val="20"/>
    </w:rPr>
  </w:style>
  <w:style w:type="character" w:customStyle="1" w:styleId="189">
    <w:name w:val="批注文字 Char"/>
    <w:autoRedefine/>
    <w:qFormat/>
    <w:uiPriority w:val="0"/>
    <w:rPr>
      <w:sz w:val="20"/>
    </w:rPr>
  </w:style>
  <w:style w:type="character" w:customStyle="1" w:styleId="190">
    <w:name w:val="标题 4 Char"/>
    <w:autoRedefine/>
    <w:qFormat/>
    <w:uiPriority w:val="0"/>
    <w:rPr>
      <w:b/>
      <w:sz w:val="20"/>
    </w:rPr>
  </w:style>
  <w:style w:type="character" w:customStyle="1" w:styleId="191">
    <w:name w:val="2nd level Char"/>
    <w:autoRedefine/>
    <w:qFormat/>
    <w:uiPriority w:val="0"/>
    <w:rPr>
      <w:b/>
      <w:sz w:val="20"/>
    </w:rPr>
  </w:style>
  <w:style w:type="character" w:customStyle="1" w:styleId="192">
    <w:name w:val="Char Char10"/>
    <w:autoRedefine/>
    <w:qFormat/>
    <w:uiPriority w:val="0"/>
    <w:rPr>
      <w:sz w:val="20"/>
    </w:rPr>
  </w:style>
  <w:style w:type="character" w:customStyle="1" w:styleId="193">
    <w:name w:val="标题 3 Char_0"/>
    <w:autoRedefine/>
    <w:qFormat/>
    <w:uiPriority w:val="0"/>
    <w:rPr>
      <w:b/>
      <w:sz w:val="20"/>
    </w:rPr>
  </w:style>
  <w:style w:type="character" w:customStyle="1" w:styleId="194">
    <w:name w:val="标准小四 Char"/>
    <w:autoRedefine/>
    <w:qFormat/>
    <w:uiPriority w:val="0"/>
    <w:rPr>
      <w:sz w:val="20"/>
    </w:rPr>
  </w:style>
  <w:style w:type="character" w:customStyle="1" w:styleId="195">
    <w:name w:val="text1 Char Char"/>
    <w:autoRedefine/>
    <w:qFormat/>
    <w:uiPriority w:val="0"/>
    <w:rPr>
      <w:sz w:val="20"/>
    </w:rPr>
  </w:style>
  <w:style w:type="character" w:customStyle="1" w:styleId="196">
    <w:name w:val="HTML 地址 Char"/>
    <w:autoRedefine/>
    <w:semiHidden/>
    <w:qFormat/>
    <w:uiPriority w:val="0"/>
    <w:rPr>
      <w:i/>
      <w:sz w:val="20"/>
    </w:rPr>
  </w:style>
  <w:style w:type="character" w:customStyle="1" w:styleId="197">
    <w:name w:val="content1"/>
    <w:autoRedefine/>
    <w:qFormat/>
    <w:uiPriority w:val="0"/>
    <w:rPr>
      <w:sz w:val="20"/>
    </w:rPr>
  </w:style>
  <w:style w:type="character" w:customStyle="1" w:styleId="198">
    <w:name w:val="副标题 Char"/>
    <w:autoRedefine/>
    <w:qFormat/>
    <w:uiPriority w:val="0"/>
    <w:rPr>
      <w:b/>
      <w:sz w:val="20"/>
    </w:rPr>
  </w:style>
  <w:style w:type="character" w:customStyle="1" w:styleId="199">
    <w:name w:val="标题 Char2"/>
    <w:autoRedefine/>
    <w:qFormat/>
    <w:uiPriority w:val="0"/>
    <w:rPr>
      <w:rFonts w:ascii="Cambria" w:hAnsi="Cambria" w:cs="Times New Roman"/>
      <w:b/>
      <w:bCs/>
      <w:sz w:val="32"/>
      <w:szCs w:val="32"/>
    </w:rPr>
  </w:style>
  <w:style w:type="character" w:customStyle="1" w:styleId="200">
    <w:name w:val="正文文本缩进 Char1"/>
    <w:autoRedefine/>
    <w:semiHidden/>
    <w:qFormat/>
    <w:uiPriority w:val="0"/>
    <w:rPr>
      <w:sz w:val="20"/>
    </w:rPr>
  </w:style>
  <w:style w:type="character" w:customStyle="1" w:styleId="201">
    <w:name w:val="标题 Char1"/>
    <w:autoRedefine/>
    <w:qFormat/>
    <w:uiPriority w:val="0"/>
    <w:rPr>
      <w:b/>
      <w:sz w:val="20"/>
    </w:rPr>
  </w:style>
  <w:style w:type="character" w:customStyle="1" w:styleId="202">
    <w:name w:val="正文首行缩进 Char"/>
    <w:autoRedefine/>
    <w:qFormat/>
    <w:uiPriority w:val="0"/>
    <w:rPr>
      <w:sz w:val="20"/>
    </w:rPr>
  </w:style>
  <w:style w:type="character" w:customStyle="1" w:styleId="203">
    <w:name w:val="content_lineheight1"/>
    <w:autoRedefine/>
    <w:qFormat/>
    <w:uiPriority w:val="0"/>
    <w:rPr>
      <w:sz w:val="20"/>
    </w:rPr>
  </w:style>
  <w:style w:type="character" w:customStyle="1" w:styleId="204">
    <w:name w:val="正文首行缩进 2 Char"/>
    <w:autoRedefine/>
    <w:qFormat/>
    <w:uiPriority w:val="0"/>
    <w:rPr>
      <w:sz w:val="20"/>
    </w:rPr>
  </w:style>
  <w:style w:type="character" w:customStyle="1" w:styleId="205">
    <w:name w:val="结束语 Char"/>
    <w:autoRedefine/>
    <w:semiHidden/>
    <w:uiPriority w:val="0"/>
    <w:rPr>
      <w:sz w:val="20"/>
    </w:rPr>
  </w:style>
  <w:style w:type="character" w:customStyle="1" w:styleId="206">
    <w:name w:val="_Style 205"/>
    <w:autoRedefine/>
    <w:qFormat/>
    <w:uiPriority w:val="0"/>
    <w:rPr>
      <w:color w:val="auto"/>
      <w:sz w:val="21"/>
    </w:rPr>
  </w:style>
  <w:style w:type="character" w:customStyle="1" w:styleId="207">
    <w:name w:val="Char Char5"/>
    <w:autoRedefine/>
    <w:qFormat/>
    <w:uiPriority w:val="0"/>
    <w:rPr>
      <w:sz w:val="20"/>
    </w:rPr>
  </w:style>
  <w:style w:type="character" w:customStyle="1" w:styleId="208">
    <w:name w:val="信息标题 Char"/>
    <w:autoRedefine/>
    <w:semiHidden/>
    <w:qFormat/>
    <w:uiPriority w:val="0"/>
    <w:rPr>
      <w:sz w:val="20"/>
    </w:rPr>
  </w:style>
  <w:style w:type="character" w:customStyle="1" w:styleId="209">
    <w:name w:val="_Style 208"/>
    <w:autoRedefine/>
    <w:qFormat/>
    <w:uiPriority w:val="0"/>
    <w:rPr>
      <w:b/>
      <w:i/>
      <w:sz w:val="21"/>
    </w:rPr>
  </w:style>
  <w:style w:type="character" w:customStyle="1" w:styleId="210">
    <w:name w:val="oblog_text"/>
    <w:autoRedefine/>
    <w:qFormat/>
    <w:uiPriority w:val="0"/>
    <w:rPr>
      <w:sz w:val="20"/>
    </w:rPr>
  </w:style>
  <w:style w:type="character" w:customStyle="1" w:styleId="211">
    <w:name w:val="Char Char17"/>
    <w:autoRedefine/>
    <w:qFormat/>
    <w:uiPriority w:val="0"/>
    <w:rPr>
      <w:b/>
      <w:sz w:val="20"/>
    </w:rPr>
  </w:style>
  <w:style w:type="character" w:customStyle="1" w:styleId="212">
    <w:name w:val="标题 9 Char"/>
    <w:autoRedefine/>
    <w:qFormat/>
    <w:uiPriority w:val="0"/>
    <w:rPr>
      <w:sz w:val="20"/>
    </w:rPr>
  </w:style>
  <w:style w:type="character" w:customStyle="1" w:styleId="213">
    <w:name w:val="Char Char2"/>
    <w:autoRedefine/>
    <w:qFormat/>
    <w:uiPriority w:val="0"/>
    <w:rPr>
      <w:sz w:val="20"/>
    </w:rPr>
  </w:style>
  <w:style w:type="character" w:customStyle="1" w:styleId="214">
    <w:name w:val="华宇段落1 Char Char"/>
    <w:autoRedefine/>
    <w:qFormat/>
    <w:uiPriority w:val="0"/>
    <w:rPr>
      <w:sz w:val="20"/>
    </w:rPr>
  </w:style>
  <w:style w:type="character" w:customStyle="1" w:styleId="215">
    <w:name w:val="批注主题 Char"/>
    <w:autoRedefine/>
    <w:qFormat/>
    <w:uiPriority w:val="0"/>
    <w:rPr>
      <w:b/>
      <w:sz w:val="20"/>
    </w:rPr>
  </w:style>
  <w:style w:type="character" w:customStyle="1" w:styleId="216">
    <w:name w:val="称呼 Char"/>
    <w:autoRedefine/>
    <w:qFormat/>
    <w:uiPriority w:val="0"/>
    <w:rPr>
      <w:sz w:val="20"/>
    </w:rPr>
  </w:style>
  <w:style w:type="character" w:customStyle="1" w:styleId="217">
    <w:name w:val="wenhua"/>
    <w:autoRedefine/>
    <w:qFormat/>
    <w:uiPriority w:val="0"/>
    <w:rPr>
      <w:sz w:val="20"/>
    </w:rPr>
  </w:style>
  <w:style w:type="character" w:customStyle="1" w:styleId="218">
    <w:name w:val="Indent Normal Char"/>
    <w:autoRedefine/>
    <w:qFormat/>
    <w:uiPriority w:val="0"/>
    <w:rPr>
      <w:sz w:val="20"/>
    </w:rPr>
  </w:style>
  <w:style w:type="character" w:customStyle="1" w:styleId="219">
    <w:name w:val="标题 7 Char"/>
    <w:autoRedefine/>
    <w:qFormat/>
    <w:uiPriority w:val="0"/>
    <w:rPr>
      <w:b/>
      <w:sz w:val="20"/>
    </w:rPr>
  </w:style>
  <w:style w:type="character" w:customStyle="1" w:styleId="220">
    <w:name w:val="页脚 Char1"/>
    <w:autoRedefine/>
    <w:semiHidden/>
    <w:qFormat/>
    <w:uiPriority w:val="0"/>
    <w:rPr>
      <w:sz w:val="20"/>
    </w:rPr>
  </w:style>
  <w:style w:type="character" w:customStyle="1" w:styleId="221">
    <w:name w:val="Char Char13"/>
    <w:autoRedefine/>
    <w:qFormat/>
    <w:uiPriority w:val="0"/>
    <w:rPr>
      <w:b/>
      <w:sz w:val="20"/>
    </w:rPr>
  </w:style>
  <w:style w:type="character" w:customStyle="1" w:styleId="222">
    <w:name w:val="time"/>
    <w:autoRedefine/>
    <w:qFormat/>
    <w:uiPriority w:val="0"/>
    <w:rPr>
      <w:color w:val="484848"/>
    </w:rPr>
  </w:style>
  <w:style w:type="character" w:customStyle="1" w:styleId="223">
    <w:name w:val="标准文本 Char"/>
    <w:autoRedefine/>
    <w:qFormat/>
    <w:uiPriority w:val="0"/>
    <w:rPr>
      <w:sz w:val="20"/>
    </w:rPr>
  </w:style>
  <w:style w:type="character" w:customStyle="1" w:styleId="224">
    <w:name w:val="小四 段落 宋体 Char Char Char1"/>
    <w:autoRedefine/>
    <w:qFormat/>
    <w:uiPriority w:val="0"/>
    <w:rPr>
      <w:sz w:val="20"/>
    </w:rPr>
  </w:style>
  <w:style w:type="character" w:customStyle="1" w:styleId="225">
    <w:name w:val="FA正文 Char"/>
    <w:autoRedefine/>
    <w:qFormat/>
    <w:uiPriority w:val="0"/>
    <w:rPr>
      <w:sz w:val="20"/>
    </w:rPr>
  </w:style>
  <w:style w:type="character" w:customStyle="1" w:styleId="226">
    <w:name w:val="纯文本 Char1_0"/>
    <w:autoRedefine/>
    <w:qFormat/>
    <w:uiPriority w:val="0"/>
    <w:rPr>
      <w:sz w:val="20"/>
    </w:rPr>
  </w:style>
  <w:style w:type="character" w:customStyle="1" w:styleId="227">
    <w:name w:val="标题 3 Char Char Char Char Char Char Char Char Char Char Char Char Char Char Char Char Char Char Char Char Char Char Char Char Char Char Char Char Char Char Char Char Char Char Char Char Char Char Char Char Char Char Char Char Char Char Char Char Cha Char"/>
    <w:autoRedefine/>
    <w:qFormat/>
    <w:uiPriority w:val="0"/>
    <w:rPr>
      <w:b/>
      <w:sz w:val="20"/>
    </w:rPr>
  </w:style>
  <w:style w:type="character" w:customStyle="1" w:styleId="228">
    <w:name w:val="Title1 Char"/>
    <w:autoRedefine/>
    <w:qFormat/>
    <w:uiPriority w:val="0"/>
    <w:rPr>
      <w:b/>
      <w:sz w:val="20"/>
    </w:rPr>
  </w:style>
  <w:style w:type="character" w:customStyle="1" w:styleId="229">
    <w:name w:val="正文文本缩进 3 Char1"/>
    <w:autoRedefine/>
    <w:semiHidden/>
    <w:qFormat/>
    <w:uiPriority w:val="0"/>
    <w:rPr>
      <w:sz w:val="20"/>
    </w:rPr>
  </w:style>
  <w:style w:type="character" w:customStyle="1" w:styleId="230">
    <w:name w:val="尾注文本 Char"/>
    <w:autoRedefine/>
    <w:qFormat/>
    <w:uiPriority w:val="0"/>
    <w:rPr>
      <w:sz w:val="20"/>
    </w:rPr>
  </w:style>
  <w:style w:type="character" w:customStyle="1" w:styleId="231">
    <w:name w:val="纯文本 Char Char Char"/>
    <w:autoRedefine/>
    <w:qFormat/>
    <w:uiPriority w:val="0"/>
    <w:rPr>
      <w:sz w:val="20"/>
    </w:rPr>
  </w:style>
  <w:style w:type="character" w:customStyle="1" w:styleId="232">
    <w:name w:val="页脚 Char2"/>
    <w:qFormat/>
    <w:uiPriority w:val="0"/>
    <w:rPr>
      <w:sz w:val="20"/>
    </w:rPr>
  </w:style>
  <w:style w:type="character" w:customStyle="1" w:styleId="233">
    <w:name w:val="文档结构图 Char1"/>
    <w:autoRedefine/>
    <w:semiHidden/>
    <w:qFormat/>
    <w:uiPriority w:val="0"/>
    <w:rPr>
      <w:sz w:val="20"/>
    </w:rPr>
  </w:style>
  <w:style w:type="character" w:customStyle="1" w:styleId="234">
    <w:name w:val="第四级 Char"/>
    <w:autoRedefine/>
    <w:qFormat/>
    <w:uiPriority w:val="0"/>
    <w:rPr>
      <w:sz w:val="20"/>
    </w:rPr>
  </w:style>
  <w:style w:type="character" w:customStyle="1" w:styleId="235">
    <w:name w:val="标题 2 Char1"/>
    <w:autoRedefine/>
    <w:qFormat/>
    <w:uiPriority w:val="0"/>
    <w:rPr>
      <w:b/>
      <w:sz w:val="20"/>
    </w:rPr>
  </w:style>
  <w:style w:type="character" w:customStyle="1" w:styleId="236">
    <w:name w:val="Char Char4"/>
    <w:autoRedefine/>
    <w:qFormat/>
    <w:uiPriority w:val="0"/>
    <w:rPr>
      <w:sz w:val="20"/>
    </w:rPr>
  </w:style>
  <w:style w:type="character" w:customStyle="1" w:styleId="237">
    <w:name w:val="hps"/>
    <w:autoRedefine/>
    <w:qFormat/>
    <w:uiPriority w:val="0"/>
    <w:rPr>
      <w:sz w:val="20"/>
    </w:rPr>
  </w:style>
  <w:style w:type="character" w:customStyle="1" w:styleId="238">
    <w:name w:val="纯文本 Char"/>
    <w:autoRedefine/>
    <w:qFormat/>
    <w:uiPriority w:val="0"/>
    <w:rPr>
      <w:color w:val="000000"/>
      <w:sz w:val="20"/>
    </w:rPr>
  </w:style>
  <w:style w:type="character" w:customStyle="1" w:styleId="239">
    <w:name w:val="Char Char3"/>
    <w:autoRedefine/>
    <w:qFormat/>
    <w:uiPriority w:val="0"/>
    <w:rPr>
      <w:sz w:val="20"/>
    </w:rPr>
  </w:style>
  <w:style w:type="character" w:customStyle="1" w:styleId="240">
    <w:name w:val="Char Char71"/>
    <w:autoRedefine/>
    <w:qFormat/>
    <w:uiPriority w:val="0"/>
    <w:rPr>
      <w:b/>
      <w:sz w:val="20"/>
    </w:rPr>
  </w:style>
  <w:style w:type="character" w:customStyle="1" w:styleId="241">
    <w:name w:val="Char Char8"/>
    <w:autoRedefine/>
    <w:qFormat/>
    <w:uiPriority w:val="0"/>
    <w:rPr>
      <w:sz w:val="20"/>
    </w:rPr>
  </w:style>
  <w:style w:type="character" w:customStyle="1" w:styleId="242">
    <w:name w:val="Char Char9"/>
    <w:autoRedefine/>
    <w:qFormat/>
    <w:uiPriority w:val="0"/>
    <w:rPr>
      <w:sz w:val="20"/>
    </w:rPr>
  </w:style>
  <w:style w:type="character" w:customStyle="1" w:styleId="243">
    <w:name w:val="脚注文本 Char1"/>
    <w:autoRedefine/>
    <w:semiHidden/>
    <w:qFormat/>
    <w:uiPriority w:val="0"/>
    <w:rPr>
      <w:sz w:val="20"/>
    </w:rPr>
  </w:style>
  <w:style w:type="character" w:customStyle="1" w:styleId="244">
    <w:name w:val="_Style 243"/>
    <w:autoRedefine/>
    <w:qFormat/>
    <w:uiPriority w:val="0"/>
    <w:rPr>
      <w:i/>
      <w:color w:val="auto"/>
      <w:sz w:val="21"/>
    </w:rPr>
  </w:style>
  <w:style w:type="character" w:customStyle="1" w:styleId="245">
    <w:name w:val="time2"/>
    <w:autoRedefine/>
    <w:qFormat/>
    <w:uiPriority w:val="0"/>
    <w:rPr>
      <w:color w:val="484848"/>
    </w:rPr>
  </w:style>
  <w:style w:type="character" w:customStyle="1" w:styleId="246">
    <w:name w:val="批注框文本 Char"/>
    <w:autoRedefine/>
    <w:qFormat/>
    <w:uiPriority w:val="0"/>
    <w:rPr>
      <w:sz w:val="20"/>
    </w:rPr>
  </w:style>
  <w:style w:type="character" w:customStyle="1" w:styleId="247">
    <w:name w:val="标题 8 Char"/>
    <w:autoRedefine/>
    <w:qFormat/>
    <w:uiPriority w:val="0"/>
    <w:rPr>
      <w:sz w:val="20"/>
    </w:rPr>
  </w:style>
  <w:style w:type="character" w:customStyle="1" w:styleId="248">
    <w:name w:val="页眉 Char2"/>
    <w:autoRedefine/>
    <w:qFormat/>
    <w:uiPriority w:val="0"/>
    <w:rPr>
      <w:sz w:val="20"/>
    </w:rPr>
  </w:style>
  <w:style w:type="character" w:customStyle="1" w:styleId="249">
    <w:name w:val="正文文本缩进 Char"/>
    <w:autoRedefine/>
    <w:qFormat/>
    <w:uiPriority w:val="0"/>
    <w:rPr>
      <w:sz w:val="20"/>
    </w:rPr>
  </w:style>
  <w:style w:type="character" w:customStyle="1" w:styleId="250">
    <w:name w:val="尾注文本 Char1"/>
    <w:autoRedefine/>
    <w:semiHidden/>
    <w:qFormat/>
    <w:uiPriority w:val="0"/>
    <w:rPr>
      <w:sz w:val="20"/>
    </w:rPr>
  </w:style>
  <w:style w:type="character" w:customStyle="1" w:styleId="251">
    <w:name w:val="Char Char Char"/>
    <w:autoRedefine/>
    <w:qFormat/>
    <w:uiPriority w:val="0"/>
    <w:rPr>
      <w:b/>
      <w:sz w:val="20"/>
    </w:rPr>
  </w:style>
  <w:style w:type="character" w:customStyle="1" w:styleId="252">
    <w:name w:val="纯文本 Char1"/>
    <w:autoRedefine/>
    <w:qFormat/>
    <w:uiPriority w:val="0"/>
    <w:rPr>
      <w:sz w:val="20"/>
    </w:rPr>
  </w:style>
  <w:style w:type="character" w:customStyle="1" w:styleId="253">
    <w:name w:val="正文文本缩进 2 Char1"/>
    <w:autoRedefine/>
    <w:semiHidden/>
    <w:qFormat/>
    <w:uiPriority w:val="0"/>
    <w:rPr>
      <w:sz w:val="20"/>
    </w:rPr>
  </w:style>
  <w:style w:type="character" w:customStyle="1" w:styleId="254">
    <w:name w:val="HTML 预设格式 Char"/>
    <w:autoRedefine/>
    <w:qFormat/>
    <w:uiPriority w:val="0"/>
    <w:rPr>
      <w:sz w:val="20"/>
    </w:rPr>
  </w:style>
  <w:style w:type="character" w:customStyle="1" w:styleId="255">
    <w:name w:val="正文文本 Char"/>
    <w:autoRedefine/>
    <w:qFormat/>
    <w:uiPriority w:val="0"/>
    <w:rPr>
      <w:sz w:val="20"/>
    </w:rPr>
  </w:style>
  <w:style w:type="character" w:customStyle="1" w:styleId="256">
    <w:name w:val="style31"/>
    <w:autoRedefine/>
    <w:qFormat/>
    <w:uiPriority w:val="0"/>
    <w:rPr>
      <w:b/>
      <w:sz w:val="20"/>
    </w:rPr>
  </w:style>
  <w:style w:type="character" w:customStyle="1" w:styleId="257">
    <w:name w:val="页脚 Char"/>
    <w:autoRedefine/>
    <w:uiPriority w:val="0"/>
    <w:rPr>
      <w:sz w:val="20"/>
    </w:rPr>
  </w:style>
  <w:style w:type="character" w:customStyle="1" w:styleId="258">
    <w:name w:val="font5 Char"/>
    <w:autoRedefine/>
    <w:qFormat/>
    <w:uiPriority w:val="0"/>
    <w:rPr>
      <w:sz w:val="20"/>
    </w:rPr>
  </w:style>
  <w:style w:type="character" w:customStyle="1" w:styleId="259">
    <w:name w:val="正文文本 2 Char1"/>
    <w:autoRedefine/>
    <w:semiHidden/>
    <w:qFormat/>
    <w:uiPriority w:val="0"/>
    <w:rPr>
      <w:sz w:val="20"/>
    </w:rPr>
  </w:style>
  <w:style w:type="character" w:customStyle="1" w:styleId="260">
    <w:name w:val="正文文本缩进 3 Char"/>
    <w:autoRedefine/>
    <w:qFormat/>
    <w:uiPriority w:val="0"/>
    <w:rPr>
      <w:sz w:val="20"/>
    </w:rPr>
  </w:style>
  <w:style w:type="character" w:customStyle="1" w:styleId="261">
    <w:name w:val="访问过的超链接1"/>
    <w:autoRedefine/>
    <w:qFormat/>
    <w:uiPriority w:val="0"/>
    <w:rPr>
      <w:color w:val="800080"/>
      <w:sz w:val="20"/>
      <w:u w:val="single"/>
    </w:rPr>
  </w:style>
  <w:style w:type="character" w:customStyle="1" w:styleId="262">
    <w:name w:val="批注文字 Char1"/>
    <w:autoRedefine/>
    <w:qFormat/>
    <w:uiPriority w:val="0"/>
    <w:rPr>
      <w:sz w:val="20"/>
    </w:rPr>
  </w:style>
  <w:style w:type="character" w:customStyle="1" w:styleId="263">
    <w:name w:val="Char Char51"/>
    <w:autoRedefine/>
    <w:qFormat/>
    <w:uiPriority w:val="0"/>
    <w:rPr>
      <w:sz w:val="20"/>
    </w:rPr>
  </w:style>
  <w:style w:type="character" w:customStyle="1" w:styleId="264">
    <w:name w:val="正文文本 Char1"/>
    <w:autoRedefine/>
    <w:semiHidden/>
    <w:qFormat/>
    <w:uiPriority w:val="0"/>
    <w:rPr>
      <w:sz w:val="20"/>
    </w:rPr>
  </w:style>
  <w:style w:type="character" w:customStyle="1" w:styleId="265">
    <w:name w:val="标题 2 Char"/>
    <w:autoRedefine/>
    <w:qFormat/>
    <w:uiPriority w:val="0"/>
    <w:rPr>
      <w:b/>
      <w:sz w:val="20"/>
    </w:rPr>
  </w:style>
  <w:style w:type="character" w:customStyle="1" w:styleId="266">
    <w:name w:val="NormalCharacter"/>
    <w:autoRedefine/>
    <w:qFormat/>
    <w:uiPriority w:val="0"/>
    <w:rPr>
      <w:sz w:val="21"/>
      <w:lang w:val="en-US" w:eastAsia="zh-CN" w:bidi="ar-SA"/>
    </w:rPr>
  </w:style>
  <w:style w:type="character" w:customStyle="1" w:styleId="267">
    <w:name w:val="ih151"/>
    <w:autoRedefine/>
    <w:qFormat/>
    <w:uiPriority w:val="0"/>
    <w:rPr>
      <w:color w:val="666666"/>
      <w:sz w:val="20"/>
      <w:u w:val="none"/>
    </w:rPr>
  </w:style>
  <w:style w:type="character" w:customStyle="1" w:styleId="268">
    <w:name w:val="正文缩进 Char"/>
    <w:autoRedefine/>
    <w:qFormat/>
    <w:uiPriority w:val="0"/>
    <w:rPr>
      <w:sz w:val="20"/>
    </w:rPr>
  </w:style>
  <w:style w:type="character" w:customStyle="1" w:styleId="269">
    <w:name w:val="正文 第五章 中间"/>
    <w:autoRedefine/>
    <w:qFormat/>
    <w:uiPriority w:val="0"/>
    <w:rPr>
      <w:b/>
      <w:color w:val="000000"/>
      <w:sz w:val="20"/>
    </w:rPr>
  </w:style>
  <w:style w:type="character" w:customStyle="1" w:styleId="270">
    <w:name w:val="subtitle1"/>
    <w:autoRedefine/>
    <w:qFormat/>
    <w:uiPriority w:val="0"/>
    <w:rPr>
      <w:b/>
      <w:color w:val="666666"/>
      <w:sz w:val="20"/>
    </w:rPr>
  </w:style>
  <w:style w:type="paragraph" w:customStyle="1" w:styleId="271">
    <w:name w:val="正文1"/>
    <w:autoRedefine/>
    <w:qFormat/>
    <w:uiPriority w:val="0"/>
    <w:pPr>
      <w:spacing w:line="384" w:lineRule="auto"/>
    </w:pPr>
    <w:rPr>
      <w:rFonts w:ascii="宋体" w:hAnsi="Times New Roman" w:eastAsia="宋体" w:cs="Times New Roman"/>
      <w:sz w:val="24"/>
      <w:szCs w:val="24"/>
      <w:lang w:val="en-US" w:eastAsia="zh-CN" w:bidi="ar-SA"/>
    </w:rPr>
  </w:style>
  <w:style w:type="paragraph" w:customStyle="1" w:styleId="272">
    <w:name w:val="Char Char Char Char2"/>
    <w:next w:val="273"/>
    <w:autoRedefine/>
    <w:qFormat/>
    <w:uiPriority w:val="0"/>
    <w:pPr>
      <w:widowControl w:val="0"/>
      <w:shd w:val="clear" w:color="000000" w:fill="000080"/>
      <w:spacing w:line="360" w:lineRule="auto"/>
      <w:jc w:val="both"/>
    </w:pPr>
    <w:rPr>
      <w:rFonts w:ascii="Tahoma" w:hAnsi="Times New Roman" w:eastAsia="宋体" w:cs="Times New Roman"/>
      <w:sz w:val="24"/>
      <w:lang w:val="en-US" w:eastAsia="zh-CN" w:bidi="ar-SA"/>
    </w:rPr>
  </w:style>
  <w:style w:type="paragraph" w:customStyle="1" w:styleId="273">
    <w:name w:val="标题2"/>
    <w:basedOn w:val="4"/>
    <w:next w:val="274"/>
    <w:autoRedefine/>
    <w:qFormat/>
    <w:uiPriority w:val="0"/>
    <w:pPr>
      <w:spacing w:before="0" w:after="0" w:line="360" w:lineRule="auto"/>
    </w:pPr>
    <w:rPr>
      <w:rFonts w:eastAsia="仿宋_GB2312"/>
      <w:b w:val="0"/>
      <w:sz w:val="30"/>
    </w:rPr>
  </w:style>
  <w:style w:type="paragraph" w:customStyle="1" w:styleId="274">
    <w:name w:val="样式 正文缩进2字符 + 小五 居中"/>
    <w:next w:val="275"/>
    <w:autoRedefine/>
    <w:qFormat/>
    <w:uiPriority w:val="0"/>
    <w:pPr>
      <w:widowControl w:val="0"/>
      <w:spacing w:line="100" w:lineRule="atLeast"/>
      <w:jc w:val="center"/>
    </w:pPr>
    <w:rPr>
      <w:rFonts w:ascii="宋体" w:hAnsi="Times New Roman" w:eastAsia="仿宋" w:cs="Times New Roman"/>
      <w:sz w:val="18"/>
      <w:lang w:val="en-US" w:eastAsia="zh-CN" w:bidi="ar-SA"/>
    </w:rPr>
  </w:style>
  <w:style w:type="paragraph" w:customStyle="1" w:styleId="275">
    <w:name w:val="标题4，章节第四层"/>
    <w:basedOn w:val="1"/>
    <w:next w:val="1"/>
    <w:autoRedefine/>
    <w:qFormat/>
    <w:uiPriority w:val="0"/>
    <w:pPr>
      <w:spacing w:line="360" w:lineRule="auto"/>
      <w:outlineLvl w:val="3"/>
    </w:pPr>
    <w:rPr>
      <w:rFonts w:ascii="宋体"/>
      <w:b/>
      <w:sz w:val="28"/>
    </w:rPr>
  </w:style>
  <w:style w:type="paragraph" w:customStyle="1" w:styleId="276">
    <w:name w:val="样式 黑体 四号 左 左侧:  0.99 厘米"/>
    <w:basedOn w:val="1"/>
    <w:next w:val="277"/>
    <w:autoRedefine/>
    <w:qFormat/>
    <w:uiPriority w:val="0"/>
    <w:pPr>
      <w:spacing w:line="360" w:lineRule="auto"/>
    </w:pPr>
    <w:rPr>
      <w:rFonts w:ascii="黑体" w:eastAsia="黑体"/>
      <w:sz w:val="28"/>
    </w:rPr>
  </w:style>
  <w:style w:type="paragraph" w:customStyle="1" w:styleId="277">
    <w:name w:val="7"/>
    <w:basedOn w:val="1"/>
    <w:next w:val="37"/>
    <w:autoRedefine/>
    <w:qFormat/>
    <w:uiPriority w:val="0"/>
    <w:pPr>
      <w:widowControl/>
      <w:spacing w:before="280" w:after="280"/>
    </w:pPr>
    <w:rPr>
      <w:rFonts w:ascii="宋体"/>
      <w:sz w:val="28"/>
    </w:rPr>
  </w:style>
  <w:style w:type="paragraph" w:customStyle="1" w:styleId="278">
    <w:name w:val="标准小四"/>
    <w:basedOn w:val="1"/>
    <w:next w:val="279"/>
    <w:autoRedefine/>
    <w:qFormat/>
    <w:uiPriority w:val="0"/>
    <w:pPr>
      <w:spacing w:line="360" w:lineRule="auto"/>
      <w:ind w:firstLine="480"/>
    </w:pPr>
    <w:rPr>
      <w:rFonts w:ascii="Arial"/>
      <w:sz w:val="28"/>
    </w:rPr>
  </w:style>
  <w:style w:type="paragraph" w:customStyle="1" w:styleId="279">
    <w:name w:val="xl98"/>
    <w:basedOn w:val="1"/>
    <w:next w:val="280"/>
    <w:autoRedefine/>
    <w:qFormat/>
    <w:uiPriority w:val="0"/>
    <w:pPr>
      <w:widowControl/>
      <w:spacing w:before="280" w:after="280"/>
    </w:pPr>
    <w:rPr>
      <w:rFonts w:ascii="宋体"/>
      <w:b/>
      <w:sz w:val="20"/>
    </w:rPr>
  </w:style>
  <w:style w:type="paragraph" w:customStyle="1" w:styleId="280">
    <w:name w:val="正文缩进2格"/>
    <w:basedOn w:val="1"/>
    <w:next w:val="281"/>
    <w:autoRedefine/>
    <w:qFormat/>
    <w:uiPriority w:val="0"/>
    <w:pPr>
      <w:spacing w:line="600" w:lineRule="exact"/>
      <w:ind w:firstLine="639"/>
    </w:pPr>
    <w:rPr>
      <w:rFonts w:ascii="仿宋_GB2312" w:eastAsia="仿宋_GB2312"/>
      <w:sz w:val="31"/>
    </w:rPr>
  </w:style>
  <w:style w:type="paragraph" w:customStyle="1" w:styleId="281">
    <w:name w:val="正文 首行缩进:  2 字符 Char Char"/>
    <w:basedOn w:val="1"/>
    <w:next w:val="282"/>
    <w:autoRedefine/>
    <w:qFormat/>
    <w:uiPriority w:val="0"/>
    <w:pPr>
      <w:spacing w:line="360" w:lineRule="auto"/>
      <w:ind w:firstLine="480"/>
    </w:pPr>
    <w:rPr>
      <w:rFonts w:ascii="楷体_GB2312" w:eastAsia="楷体_GB2312"/>
      <w:sz w:val="28"/>
    </w:rPr>
  </w:style>
  <w:style w:type="paragraph" w:customStyle="1" w:styleId="282">
    <w:name w:val="1"/>
    <w:basedOn w:val="1"/>
    <w:next w:val="1"/>
    <w:autoRedefine/>
    <w:qFormat/>
    <w:uiPriority w:val="0"/>
  </w:style>
  <w:style w:type="paragraph" w:customStyle="1" w:styleId="283">
    <w:name w:val="表格文字居中"/>
    <w:basedOn w:val="1"/>
    <w:next w:val="1"/>
    <w:autoRedefine/>
    <w:qFormat/>
    <w:uiPriority w:val="0"/>
    <w:pPr>
      <w:spacing w:line="360" w:lineRule="auto"/>
      <w:jc w:val="center"/>
    </w:pPr>
    <w:rPr>
      <w:rFonts w:ascii="宋体"/>
      <w:sz w:val="18"/>
    </w:rPr>
  </w:style>
  <w:style w:type="paragraph" w:customStyle="1" w:styleId="284">
    <w:name w:val="文档正文"/>
    <w:basedOn w:val="1"/>
    <w:next w:val="285"/>
    <w:autoRedefine/>
    <w:qFormat/>
    <w:uiPriority w:val="0"/>
    <w:pPr>
      <w:ind w:firstLine="480"/>
    </w:pPr>
    <w:rPr>
      <w:rFonts w:ascii="宋体"/>
      <w:sz w:val="24"/>
    </w:rPr>
  </w:style>
  <w:style w:type="paragraph" w:customStyle="1" w:styleId="285">
    <w:name w:val="Char Char Char Char Char Char Char Char2"/>
    <w:basedOn w:val="1"/>
    <w:next w:val="286"/>
    <w:autoRedefine/>
    <w:qFormat/>
    <w:uiPriority w:val="0"/>
    <w:pPr>
      <w:widowControl/>
      <w:spacing w:after="160" w:line="240" w:lineRule="exact"/>
    </w:pPr>
    <w:rPr>
      <w:rFonts w:ascii="Verdana"/>
      <w:sz w:val="20"/>
    </w:rPr>
  </w:style>
  <w:style w:type="paragraph" w:customStyle="1" w:styleId="286">
    <w:name w:val="样式1"/>
    <w:basedOn w:val="5"/>
    <w:next w:val="287"/>
    <w:autoRedefine/>
    <w:qFormat/>
    <w:uiPriority w:val="0"/>
    <w:rPr>
      <w:rFonts w:eastAsia="Arial"/>
    </w:rPr>
  </w:style>
  <w:style w:type="paragraph" w:customStyle="1" w:styleId="287">
    <w:name w:val="xl25"/>
    <w:basedOn w:val="1"/>
    <w:next w:val="288"/>
    <w:autoRedefine/>
    <w:uiPriority w:val="0"/>
    <w:pPr>
      <w:widowControl/>
      <w:spacing w:before="280" w:after="280"/>
      <w:jc w:val="center"/>
    </w:pPr>
    <w:rPr>
      <w:rFonts w:ascii="Arial Unicode MS" w:eastAsia="Arial Unicode MS"/>
      <w:sz w:val="28"/>
    </w:rPr>
  </w:style>
  <w:style w:type="paragraph" w:customStyle="1" w:styleId="288">
    <w:name w:val="xl105"/>
    <w:basedOn w:val="1"/>
    <w:next w:val="289"/>
    <w:autoRedefine/>
    <w:qFormat/>
    <w:uiPriority w:val="0"/>
    <w:pPr>
      <w:widowControl/>
      <w:spacing w:before="280" w:after="280"/>
    </w:pPr>
    <w:rPr>
      <w:rFonts w:ascii="宋体"/>
      <w:b/>
      <w:sz w:val="20"/>
    </w:rPr>
  </w:style>
  <w:style w:type="paragraph" w:customStyle="1" w:styleId="289">
    <w:name w:val="a"/>
    <w:basedOn w:val="1"/>
    <w:next w:val="290"/>
    <w:autoRedefine/>
    <w:qFormat/>
    <w:uiPriority w:val="0"/>
    <w:pPr>
      <w:widowControl/>
      <w:spacing w:before="280" w:after="280"/>
    </w:pPr>
    <w:rPr>
      <w:rFonts w:ascii="宋体"/>
      <w:sz w:val="28"/>
    </w:rPr>
  </w:style>
  <w:style w:type="paragraph" w:customStyle="1" w:styleId="290">
    <w:name w:val="xl97"/>
    <w:basedOn w:val="1"/>
    <w:next w:val="291"/>
    <w:autoRedefine/>
    <w:qFormat/>
    <w:uiPriority w:val="0"/>
    <w:pPr>
      <w:widowControl/>
      <w:spacing w:before="280" w:after="280"/>
    </w:pPr>
    <w:rPr>
      <w:rFonts w:ascii="宋体"/>
      <w:b/>
      <w:sz w:val="20"/>
    </w:rPr>
  </w:style>
  <w:style w:type="paragraph" w:customStyle="1" w:styleId="291">
    <w:name w:val="仿宋"/>
    <w:basedOn w:val="1"/>
    <w:next w:val="292"/>
    <w:autoRedefine/>
    <w:qFormat/>
    <w:uiPriority w:val="0"/>
    <w:pPr>
      <w:spacing w:line="360" w:lineRule="auto"/>
      <w:jc w:val="center"/>
    </w:pPr>
    <w:rPr>
      <w:rFonts w:ascii="宋体" w:eastAsia="仿宋"/>
    </w:rPr>
  </w:style>
  <w:style w:type="paragraph" w:customStyle="1" w:styleId="292">
    <w:name w:val="摘要"/>
    <w:basedOn w:val="1"/>
    <w:next w:val="293"/>
    <w:autoRedefine/>
    <w:qFormat/>
    <w:uiPriority w:val="0"/>
    <w:pPr>
      <w:spacing w:line="360" w:lineRule="auto"/>
      <w:jc w:val="center"/>
    </w:pPr>
    <w:rPr>
      <w:rFonts w:ascii="黑体" w:eastAsia="黑体"/>
      <w:sz w:val="30"/>
    </w:rPr>
  </w:style>
  <w:style w:type="paragraph" w:customStyle="1" w:styleId="293">
    <w:name w:val="上标"/>
    <w:next w:val="294"/>
    <w:autoRedefine/>
    <w:qFormat/>
    <w:uiPriority w:val="0"/>
    <w:pPr>
      <w:widowControl w:val="0"/>
      <w:spacing w:line="360" w:lineRule="auto"/>
      <w:ind w:firstLine="480"/>
      <w:jc w:val="both"/>
    </w:pPr>
    <w:rPr>
      <w:rFonts w:ascii="宋体" w:hAnsi="Times New Roman" w:eastAsia="仿宋" w:cs="Times New Roman"/>
      <w:sz w:val="28"/>
      <w:vertAlign w:val="superscript"/>
      <w:lang w:val="en-US" w:eastAsia="zh-CN" w:bidi="ar-SA"/>
    </w:rPr>
  </w:style>
  <w:style w:type="paragraph" w:customStyle="1" w:styleId="294">
    <w:name w:val="Char Char Char Char Char Char Char Char Char Char Char Char Char Char Char Char Char Char Char Char Char"/>
    <w:basedOn w:val="1"/>
    <w:next w:val="295"/>
    <w:autoRedefine/>
    <w:uiPriority w:val="0"/>
    <w:rPr>
      <w:rFonts w:ascii="Tahoma"/>
      <w:sz w:val="28"/>
    </w:rPr>
  </w:style>
  <w:style w:type="paragraph" w:customStyle="1" w:styleId="295">
    <w:name w:val="封面打字"/>
    <w:basedOn w:val="1"/>
    <w:next w:val="296"/>
    <w:autoRedefine/>
    <w:qFormat/>
    <w:uiPriority w:val="0"/>
    <w:pPr>
      <w:spacing w:line="360" w:lineRule="auto"/>
    </w:pPr>
    <w:rPr>
      <w:rFonts w:ascii="黑体" w:eastAsia="黑体"/>
      <w:sz w:val="48"/>
    </w:rPr>
  </w:style>
  <w:style w:type="paragraph" w:customStyle="1" w:styleId="296">
    <w:name w:val="Char Char Char Char Char"/>
    <w:basedOn w:val="1"/>
    <w:next w:val="297"/>
    <w:autoRedefine/>
    <w:qFormat/>
    <w:uiPriority w:val="0"/>
    <w:rPr>
      <w:rFonts w:ascii="Tahoma"/>
      <w:sz w:val="28"/>
    </w:rPr>
  </w:style>
  <w:style w:type="paragraph" w:customStyle="1" w:styleId="297">
    <w:name w:val="xl101"/>
    <w:basedOn w:val="1"/>
    <w:next w:val="46"/>
    <w:autoRedefine/>
    <w:qFormat/>
    <w:uiPriority w:val="0"/>
    <w:pPr>
      <w:widowControl/>
      <w:spacing w:before="280" w:after="280"/>
    </w:pPr>
    <w:rPr>
      <w:rFonts w:ascii="宋体"/>
      <w:b/>
      <w:sz w:val="20"/>
    </w:rPr>
  </w:style>
  <w:style w:type="paragraph" w:customStyle="1" w:styleId="298">
    <w:name w:val="0"/>
    <w:basedOn w:val="1"/>
    <w:next w:val="299"/>
    <w:autoRedefine/>
    <w:qFormat/>
    <w:uiPriority w:val="0"/>
    <w:pPr>
      <w:widowControl/>
    </w:pPr>
  </w:style>
  <w:style w:type="paragraph" w:customStyle="1" w:styleId="299">
    <w:name w:val="二级标题"/>
    <w:basedOn w:val="4"/>
    <w:next w:val="300"/>
    <w:autoRedefine/>
    <w:qFormat/>
    <w:uiPriority w:val="0"/>
    <w:pPr>
      <w:spacing w:before="0" w:after="0" w:line="300" w:lineRule="auto"/>
      <w:ind w:left="567" w:hanging="567"/>
    </w:pPr>
    <w:rPr>
      <w:rFonts w:ascii="仿宋_GB2312" w:eastAsia="仿宋_GB2312"/>
      <w:sz w:val="32"/>
    </w:rPr>
  </w:style>
  <w:style w:type="paragraph" w:customStyle="1" w:styleId="300">
    <w:name w:val="标准文本"/>
    <w:basedOn w:val="1"/>
    <w:next w:val="301"/>
    <w:autoRedefine/>
    <w:qFormat/>
    <w:uiPriority w:val="0"/>
    <w:pPr>
      <w:spacing w:line="360" w:lineRule="auto"/>
      <w:ind w:firstLine="480"/>
    </w:pPr>
    <w:rPr>
      <w:sz w:val="28"/>
    </w:rPr>
  </w:style>
  <w:style w:type="paragraph" w:customStyle="1" w:styleId="301">
    <w:name w:val="列出段落11"/>
    <w:basedOn w:val="1"/>
    <w:next w:val="302"/>
    <w:autoRedefine/>
    <w:qFormat/>
    <w:uiPriority w:val="0"/>
    <w:pPr>
      <w:ind w:firstLine="420"/>
    </w:pPr>
    <w:rPr>
      <w:rFonts w:ascii="Calibri"/>
    </w:rPr>
  </w:style>
  <w:style w:type="paragraph" w:customStyle="1" w:styleId="302">
    <w:name w:val="大标题"/>
    <w:basedOn w:val="1"/>
    <w:next w:val="1"/>
    <w:autoRedefine/>
    <w:qFormat/>
    <w:uiPriority w:val="0"/>
    <w:pPr>
      <w:spacing w:line="720" w:lineRule="auto"/>
      <w:jc w:val="center"/>
      <w:outlineLvl w:val="0"/>
    </w:pPr>
    <w:rPr>
      <w:rFonts w:ascii="黑体" w:eastAsia="黑体"/>
      <w:sz w:val="32"/>
    </w:rPr>
  </w:style>
  <w:style w:type="paragraph" w:customStyle="1" w:styleId="303">
    <w:name w:val="xl84"/>
    <w:basedOn w:val="1"/>
    <w:next w:val="304"/>
    <w:autoRedefine/>
    <w:qFormat/>
    <w:uiPriority w:val="0"/>
    <w:pPr>
      <w:widowControl/>
      <w:spacing w:before="280" w:after="280"/>
      <w:jc w:val="center"/>
    </w:pPr>
    <w:rPr>
      <w:rFonts w:ascii="宋体"/>
      <w:sz w:val="20"/>
    </w:rPr>
  </w:style>
  <w:style w:type="paragraph" w:customStyle="1" w:styleId="304">
    <w:name w:val="正文空4格  1）"/>
    <w:basedOn w:val="1"/>
    <w:next w:val="305"/>
    <w:autoRedefine/>
    <w:qFormat/>
    <w:uiPriority w:val="0"/>
    <w:pPr>
      <w:spacing w:line="360" w:lineRule="auto"/>
      <w:ind w:firstLine="1120"/>
    </w:pPr>
    <w:rPr>
      <w:rFonts w:ascii="宋体" w:eastAsia="仿宋"/>
      <w:sz w:val="28"/>
    </w:rPr>
  </w:style>
  <w:style w:type="paragraph" w:customStyle="1" w:styleId="305">
    <w:name w:val="xl26"/>
    <w:basedOn w:val="1"/>
    <w:next w:val="306"/>
    <w:autoRedefine/>
    <w:qFormat/>
    <w:uiPriority w:val="0"/>
    <w:pPr>
      <w:widowControl/>
      <w:spacing w:before="280" w:after="280"/>
    </w:pPr>
    <w:rPr>
      <w:rFonts w:ascii="宋体"/>
      <w:sz w:val="28"/>
    </w:rPr>
  </w:style>
  <w:style w:type="paragraph" w:customStyle="1" w:styleId="306">
    <w:name w:val="正文 + 宋体"/>
    <w:basedOn w:val="1"/>
    <w:next w:val="307"/>
    <w:autoRedefine/>
    <w:qFormat/>
    <w:uiPriority w:val="0"/>
    <w:pPr>
      <w:spacing w:line="360" w:lineRule="auto"/>
      <w:ind w:firstLine="420"/>
    </w:pPr>
  </w:style>
  <w:style w:type="paragraph" w:customStyle="1" w:styleId="307">
    <w:name w:val="xl94"/>
    <w:basedOn w:val="1"/>
    <w:next w:val="308"/>
    <w:qFormat/>
    <w:uiPriority w:val="0"/>
    <w:pPr>
      <w:widowControl/>
      <w:shd w:val="clear" w:color="000000" w:fill="FFFFFF"/>
      <w:spacing w:before="280" w:after="280"/>
      <w:jc w:val="center"/>
    </w:pPr>
    <w:rPr>
      <w:rFonts w:ascii="宋体"/>
      <w:b/>
      <w:sz w:val="20"/>
    </w:rPr>
  </w:style>
  <w:style w:type="paragraph" w:customStyle="1" w:styleId="308">
    <w:name w:val="正文11"/>
    <w:basedOn w:val="1"/>
    <w:next w:val="1"/>
    <w:autoRedefine/>
    <w:qFormat/>
    <w:uiPriority w:val="0"/>
    <w:pPr>
      <w:spacing w:before="156" w:line="360" w:lineRule="auto"/>
      <w:ind w:firstLine="510"/>
    </w:pPr>
    <w:rPr>
      <w:sz w:val="28"/>
    </w:rPr>
  </w:style>
  <w:style w:type="paragraph" w:customStyle="1" w:styleId="309">
    <w:name w:val="马刚标题4"/>
    <w:next w:val="1"/>
    <w:autoRedefine/>
    <w:qFormat/>
    <w:uiPriority w:val="0"/>
    <w:pPr>
      <w:widowControl w:val="0"/>
      <w:spacing w:before="100" w:after="40" w:line="413" w:lineRule="auto"/>
      <w:ind w:left="567" w:hanging="567"/>
      <w:outlineLvl w:val="3"/>
    </w:pPr>
    <w:rPr>
      <w:rFonts w:ascii="黑体" w:hAnsi="Times New Roman" w:eastAsia="黑体" w:cs="Times New Roman"/>
      <w:sz w:val="28"/>
      <w:lang w:val="en-US" w:eastAsia="zh-CN" w:bidi="ar-SA"/>
    </w:rPr>
  </w:style>
  <w:style w:type="paragraph" w:customStyle="1" w:styleId="310">
    <w:name w:val="qw"/>
    <w:next w:val="311"/>
    <w:autoRedefine/>
    <w:qFormat/>
    <w:uiPriority w:val="0"/>
    <w:pPr>
      <w:widowControl w:val="0"/>
      <w:spacing w:line="312" w:lineRule="atLeast"/>
      <w:jc w:val="both"/>
    </w:pPr>
    <w:rPr>
      <w:rFonts w:ascii="宋体" w:hAnsi="Times New Roman" w:eastAsia="宋体" w:cs="Times New Roman"/>
      <w:sz w:val="24"/>
      <w:lang w:val="en-US" w:eastAsia="zh-CN" w:bidi="ar-SA"/>
    </w:rPr>
  </w:style>
  <w:style w:type="paragraph" w:customStyle="1" w:styleId="311">
    <w:name w:val="样式 【自定义】正文缩进2字符 + 底端: (单实线 自动设置  1.5 磅 行宽)"/>
    <w:next w:val="50"/>
    <w:autoRedefine/>
    <w:qFormat/>
    <w:uiPriority w:val="0"/>
    <w:pPr>
      <w:widowControl w:val="0"/>
      <w:spacing w:line="360" w:lineRule="auto"/>
      <w:ind w:firstLine="480"/>
      <w:jc w:val="both"/>
    </w:pPr>
    <w:rPr>
      <w:rFonts w:ascii="宋体" w:hAnsi="Times New Roman" w:eastAsia="仿宋" w:cs="Times New Roman"/>
      <w:sz w:val="28"/>
      <w:lang w:val="en-US" w:eastAsia="zh-CN" w:bidi="ar-SA"/>
    </w:rPr>
  </w:style>
  <w:style w:type="paragraph" w:customStyle="1" w:styleId="312">
    <w:name w:val="UserStyle_245"/>
    <w:autoRedefine/>
    <w:qFormat/>
    <w:uiPriority w:val="0"/>
    <w:pPr>
      <w:ind w:firstLine="200" w:firstLineChars="200"/>
      <w:jc w:val="both"/>
      <w:textAlignment w:val="baseline"/>
    </w:pPr>
    <w:rPr>
      <w:rFonts w:ascii="Times New Roman" w:hAnsi="Times New Roman" w:eastAsia="Times New Roman" w:cs="Times New Roman"/>
      <w:kern w:val="2"/>
      <w:sz w:val="28"/>
      <w:szCs w:val="28"/>
      <w:lang w:val="en-US" w:eastAsia="zh-CN" w:bidi="ar-SA"/>
    </w:rPr>
  </w:style>
  <w:style w:type="paragraph" w:customStyle="1" w:styleId="313">
    <w:name w:val="华宇段落1 Char"/>
    <w:basedOn w:val="1"/>
    <w:next w:val="314"/>
    <w:autoRedefine/>
    <w:qFormat/>
    <w:uiPriority w:val="0"/>
    <w:pPr>
      <w:spacing w:line="360" w:lineRule="auto"/>
      <w:ind w:firstLine="200"/>
    </w:pPr>
    <w:rPr>
      <w:sz w:val="28"/>
    </w:rPr>
  </w:style>
  <w:style w:type="paragraph" w:customStyle="1" w:styleId="314">
    <w:name w:val="xl77"/>
    <w:basedOn w:val="1"/>
    <w:next w:val="315"/>
    <w:qFormat/>
    <w:uiPriority w:val="0"/>
    <w:pPr>
      <w:widowControl/>
      <w:spacing w:before="280" w:after="280"/>
      <w:jc w:val="center"/>
    </w:pPr>
    <w:rPr>
      <w:rFonts w:ascii="宋体"/>
      <w:sz w:val="20"/>
    </w:rPr>
  </w:style>
  <w:style w:type="paragraph" w:customStyle="1" w:styleId="315">
    <w:name w:val="样式 标题 3H3sect1.2.3BOD 0Heading 3 - oldh3l3CTLevel 3 Head..."/>
    <w:basedOn w:val="5"/>
    <w:next w:val="316"/>
    <w:autoRedefine/>
    <w:qFormat/>
    <w:uiPriority w:val="0"/>
    <w:pPr>
      <w:spacing w:line="240" w:lineRule="auto"/>
    </w:pPr>
    <w:rPr>
      <w:sz w:val="30"/>
    </w:rPr>
  </w:style>
  <w:style w:type="paragraph" w:customStyle="1" w:styleId="316">
    <w:name w:val="无间隔1"/>
    <w:next w:val="317"/>
    <w:autoRedefine/>
    <w:qFormat/>
    <w:uiPriority w:val="0"/>
    <w:pPr>
      <w:widowControl w:val="0"/>
      <w:jc w:val="both"/>
    </w:pPr>
    <w:rPr>
      <w:rFonts w:ascii="Times New Roman" w:hAnsi="Times New Roman" w:eastAsia="宋体" w:cs="Times New Roman"/>
      <w:sz w:val="28"/>
      <w:lang w:val="en-US" w:eastAsia="zh-CN" w:bidi="ar-SA"/>
    </w:rPr>
  </w:style>
  <w:style w:type="paragraph" w:customStyle="1" w:styleId="317">
    <w:name w:val="正文表标题"/>
    <w:next w:val="318"/>
    <w:autoRedefine/>
    <w:qFormat/>
    <w:uiPriority w:val="0"/>
    <w:pPr>
      <w:ind w:left="900" w:hanging="420"/>
      <w:jc w:val="center"/>
    </w:pPr>
    <w:rPr>
      <w:rFonts w:ascii="黑体" w:hAnsi="Times New Roman" w:eastAsia="黑体" w:cs="Times New Roman"/>
      <w:sz w:val="21"/>
      <w:lang w:val="en-US" w:eastAsia="zh-CN" w:bidi="ar-SA"/>
    </w:rPr>
  </w:style>
  <w:style w:type="paragraph" w:customStyle="1" w:styleId="318">
    <w:name w:val="xl24"/>
    <w:basedOn w:val="1"/>
    <w:next w:val="319"/>
    <w:autoRedefine/>
    <w:qFormat/>
    <w:uiPriority w:val="0"/>
    <w:pPr>
      <w:widowControl/>
      <w:spacing w:before="280" w:after="280"/>
      <w:jc w:val="center"/>
    </w:pPr>
    <w:rPr>
      <w:rFonts w:ascii="宋体"/>
      <w:sz w:val="28"/>
    </w:rPr>
  </w:style>
  <w:style w:type="paragraph" w:customStyle="1" w:styleId="319">
    <w:name w:val="样式2"/>
    <w:basedOn w:val="5"/>
    <w:next w:val="320"/>
    <w:autoRedefine/>
    <w:qFormat/>
    <w:uiPriority w:val="0"/>
  </w:style>
  <w:style w:type="paragraph" w:customStyle="1" w:styleId="320">
    <w:name w:val="xl83"/>
    <w:basedOn w:val="1"/>
    <w:next w:val="321"/>
    <w:autoRedefine/>
    <w:uiPriority w:val="0"/>
    <w:pPr>
      <w:widowControl/>
      <w:spacing w:before="280" w:after="280"/>
    </w:pPr>
    <w:rPr>
      <w:rFonts w:ascii="宋体"/>
      <w:sz w:val="20"/>
    </w:rPr>
  </w:style>
  <w:style w:type="paragraph" w:customStyle="1" w:styleId="321">
    <w:name w:val="正文 居中"/>
    <w:basedOn w:val="1"/>
    <w:next w:val="322"/>
    <w:autoRedefine/>
    <w:qFormat/>
    <w:uiPriority w:val="0"/>
    <w:pPr>
      <w:spacing w:line="360" w:lineRule="auto"/>
      <w:jc w:val="center"/>
    </w:pPr>
    <w:rPr>
      <w:sz w:val="28"/>
    </w:rPr>
  </w:style>
  <w:style w:type="paragraph" w:customStyle="1" w:styleId="322">
    <w:name w:val="公文正文"/>
    <w:next w:val="323"/>
    <w:autoRedefine/>
    <w:qFormat/>
    <w:uiPriority w:val="0"/>
    <w:pPr>
      <w:widowControl w:val="0"/>
      <w:ind w:firstLine="200"/>
      <w:jc w:val="both"/>
    </w:pPr>
    <w:rPr>
      <w:rFonts w:ascii="仿宋_GB2312" w:hAnsi="Times New Roman" w:eastAsia="仿宋_GB2312" w:cs="Times New Roman"/>
      <w:sz w:val="28"/>
      <w:lang w:val="en-US" w:eastAsia="zh-CN" w:bidi="ar-SA"/>
    </w:rPr>
  </w:style>
  <w:style w:type="paragraph" w:customStyle="1" w:styleId="323">
    <w:name w:val="正文格式"/>
    <w:basedOn w:val="1"/>
    <w:next w:val="324"/>
    <w:autoRedefine/>
    <w:qFormat/>
    <w:uiPriority w:val="0"/>
    <w:pPr>
      <w:widowControl/>
      <w:spacing w:line="360" w:lineRule="auto"/>
      <w:ind w:left="178" w:right="44" w:hanging="178"/>
    </w:pPr>
    <w:rPr>
      <w:rFonts w:ascii="宋体"/>
    </w:rPr>
  </w:style>
  <w:style w:type="paragraph" w:customStyle="1" w:styleId="324">
    <w:name w:val="xl80"/>
    <w:basedOn w:val="1"/>
    <w:next w:val="64"/>
    <w:autoRedefine/>
    <w:qFormat/>
    <w:uiPriority w:val="0"/>
    <w:pPr>
      <w:widowControl/>
      <w:spacing w:before="280" w:after="280"/>
      <w:jc w:val="center"/>
    </w:pPr>
    <w:rPr>
      <w:rFonts w:ascii="宋体"/>
      <w:sz w:val="28"/>
    </w:rPr>
  </w:style>
  <w:style w:type="paragraph" w:customStyle="1" w:styleId="325">
    <w:name w:val="样式 样式 首行缩进:  2 字符 + 行距: 1.5 倍行距"/>
    <w:basedOn w:val="1"/>
    <w:next w:val="326"/>
    <w:autoRedefine/>
    <w:qFormat/>
    <w:uiPriority w:val="0"/>
    <w:pPr>
      <w:spacing w:line="360" w:lineRule="auto"/>
      <w:ind w:firstLine="470"/>
    </w:pPr>
    <w:rPr>
      <w:sz w:val="28"/>
    </w:rPr>
  </w:style>
  <w:style w:type="paragraph" w:customStyle="1" w:styleId="326">
    <w:name w:val="p0"/>
    <w:basedOn w:val="1"/>
    <w:next w:val="327"/>
    <w:autoRedefine/>
    <w:uiPriority w:val="0"/>
    <w:pPr>
      <w:widowControl/>
    </w:pPr>
  </w:style>
  <w:style w:type="paragraph" w:customStyle="1" w:styleId="327">
    <w:name w:val="Char Char Char Char1"/>
    <w:basedOn w:val="1"/>
    <w:next w:val="328"/>
    <w:autoRedefine/>
    <w:qFormat/>
    <w:uiPriority w:val="0"/>
    <w:pPr>
      <w:widowControl/>
      <w:spacing w:after="160" w:line="240" w:lineRule="exact"/>
      <w:jc w:val="center"/>
    </w:pPr>
    <w:rPr>
      <w:rFonts w:ascii="黑体" w:eastAsia="黑体"/>
      <w:sz w:val="32"/>
    </w:rPr>
  </w:style>
  <w:style w:type="paragraph" w:customStyle="1" w:styleId="328">
    <w:name w:val="标题3"/>
    <w:basedOn w:val="1"/>
    <w:next w:val="1"/>
    <w:autoRedefine/>
    <w:qFormat/>
    <w:uiPriority w:val="0"/>
    <w:pPr>
      <w:autoSpaceDE w:val="0"/>
      <w:autoSpaceDN w:val="0"/>
      <w:spacing w:line="590" w:lineRule="atLeast"/>
      <w:ind w:firstLine="624"/>
    </w:pPr>
    <w:rPr>
      <w:rFonts w:ascii="方正黑体_GBK" w:eastAsia="方正黑体_GBK"/>
      <w:sz w:val="32"/>
    </w:rPr>
  </w:style>
  <w:style w:type="paragraph" w:customStyle="1" w:styleId="329">
    <w:name w:val="符号与编号"/>
    <w:basedOn w:val="1"/>
    <w:next w:val="330"/>
    <w:autoRedefine/>
    <w:qFormat/>
    <w:uiPriority w:val="0"/>
    <w:pPr>
      <w:spacing w:line="400" w:lineRule="atLeast"/>
      <w:ind w:left="900" w:hanging="420"/>
    </w:pPr>
    <w:rPr>
      <w:sz w:val="28"/>
    </w:rPr>
  </w:style>
  <w:style w:type="paragraph" w:customStyle="1" w:styleId="330">
    <w:name w:val="纯文本2"/>
    <w:basedOn w:val="1"/>
    <w:next w:val="331"/>
    <w:autoRedefine/>
    <w:qFormat/>
    <w:uiPriority w:val="0"/>
    <w:rPr>
      <w:rFonts w:ascii="宋体" w:eastAsia="楷体_GB2312"/>
      <w:sz w:val="28"/>
    </w:rPr>
  </w:style>
  <w:style w:type="paragraph" w:customStyle="1" w:styleId="331">
    <w:name w:val="表格"/>
    <w:basedOn w:val="1"/>
    <w:next w:val="332"/>
    <w:autoRedefine/>
    <w:qFormat/>
    <w:uiPriority w:val="0"/>
    <w:pPr>
      <w:jc w:val="center"/>
    </w:pPr>
    <w:rPr>
      <w:rFonts w:ascii="华文细黑"/>
    </w:rPr>
  </w:style>
  <w:style w:type="paragraph" w:customStyle="1" w:styleId="332">
    <w:name w:val="Char Char Char Char"/>
    <w:next w:val="333"/>
    <w:autoRedefine/>
    <w:qFormat/>
    <w:uiPriority w:val="0"/>
    <w:pPr>
      <w:widowControl w:val="0"/>
      <w:shd w:val="clear" w:color="000000" w:fill="000080"/>
      <w:spacing w:line="360" w:lineRule="auto"/>
      <w:jc w:val="both"/>
    </w:pPr>
    <w:rPr>
      <w:rFonts w:ascii="Tahoma" w:hAnsi="Times New Roman" w:eastAsia="宋体" w:cs="Times New Roman"/>
      <w:sz w:val="24"/>
      <w:lang w:val="en-US" w:eastAsia="zh-CN" w:bidi="ar-SA"/>
    </w:rPr>
  </w:style>
  <w:style w:type="paragraph" w:customStyle="1" w:styleId="333">
    <w:name w:val="Char1 Char Char Char"/>
    <w:basedOn w:val="1"/>
    <w:next w:val="334"/>
    <w:autoRedefine/>
    <w:qFormat/>
    <w:uiPriority w:val="0"/>
    <w:rPr>
      <w:rFonts w:ascii="Tahoma"/>
      <w:sz w:val="28"/>
    </w:rPr>
  </w:style>
  <w:style w:type="paragraph" w:customStyle="1" w:styleId="334">
    <w:name w:val="表格内行距"/>
    <w:next w:val="335"/>
    <w:autoRedefine/>
    <w:qFormat/>
    <w:uiPriority w:val="0"/>
    <w:pPr>
      <w:widowControl w:val="0"/>
      <w:jc w:val="center"/>
    </w:pPr>
    <w:rPr>
      <w:rFonts w:ascii="Verdana" w:hAnsi="Times New Roman" w:eastAsia="仿宋" w:cs="Times New Roman"/>
      <w:sz w:val="21"/>
      <w:lang w:val="en-US" w:eastAsia="zh-CN" w:bidi="ar-SA"/>
    </w:rPr>
  </w:style>
  <w:style w:type="paragraph" w:customStyle="1" w:styleId="335">
    <w:name w:val="标题1，章节第一层"/>
    <w:next w:val="324"/>
    <w:autoRedefine/>
    <w:qFormat/>
    <w:uiPriority w:val="0"/>
    <w:pPr>
      <w:spacing w:line="360" w:lineRule="auto"/>
      <w:ind w:left="482" w:right="44" w:hanging="178"/>
      <w:outlineLvl w:val="0"/>
    </w:pPr>
    <w:rPr>
      <w:rFonts w:ascii="宋体" w:hAnsi="Times New Roman" w:eastAsia="宋体" w:cs="Times New Roman"/>
      <w:color w:val="000000"/>
      <w:sz w:val="24"/>
      <w:lang w:val="en-US" w:eastAsia="zh-CN" w:bidi="ar-SA"/>
    </w:rPr>
  </w:style>
  <w:style w:type="paragraph" w:customStyle="1" w:styleId="336">
    <w:name w:val="Char Char Char Char Char Char Char Char"/>
    <w:basedOn w:val="1"/>
    <w:next w:val="337"/>
    <w:autoRedefine/>
    <w:qFormat/>
    <w:uiPriority w:val="0"/>
    <w:pPr>
      <w:widowControl/>
      <w:spacing w:after="160" w:line="240" w:lineRule="exact"/>
    </w:pPr>
    <w:rPr>
      <w:rFonts w:ascii="Verdana"/>
      <w:sz w:val="20"/>
    </w:rPr>
  </w:style>
  <w:style w:type="paragraph" w:customStyle="1" w:styleId="337">
    <w:name w:val="xl75"/>
    <w:basedOn w:val="1"/>
    <w:next w:val="338"/>
    <w:autoRedefine/>
    <w:qFormat/>
    <w:uiPriority w:val="0"/>
    <w:pPr>
      <w:widowControl/>
      <w:spacing w:before="280" w:after="280"/>
    </w:pPr>
    <w:rPr>
      <w:rFonts w:ascii="宋体"/>
      <w:sz w:val="20"/>
    </w:rPr>
  </w:style>
  <w:style w:type="paragraph" w:customStyle="1" w:styleId="338">
    <w:name w:val="xl74"/>
    <w:basedOn w:val="1"/>
    <w:next w:val="56"/>
    <w:autoRedefine/>
    <w:qFormat/>
    <w:uiPriority w:val="0"/>
    <w:pPr>
      <w:widowControl/>
      <w:spacing w:before="280" w:after="280"/>
      <w:jc w:val="center"/>
    </w:pPr>
    <w:rPr>
      <w:rFonts w:ascii="宋体"/>
      <w:sz w:val="20"/>
    </w:rPr>
  </w:style>
  <w:style w:type="paragraph" w:customStyle="1" w:styleId="339">
    <w:name w:val="样式 加点正文 + 段前: 0.5 行 段后: 0.5 行1"/>
    <w:basedOn w:val="1"/>
    <w:next w:val="340"/>
    <w:autoRedefine/>
    <w:qFormat/>
    <w:uiPriority w:val="0"/>
    <w:pPr>
      <w:spacing w:line="300" w:lineRule="auto"/>
      <w:ind w:left="1268" w:hanging="720"/>
    </w:pPr>
    <w:rPr>
      <w:sz w:val="28"/>
    </w:rPr>
  </w:style>
  <w:style w:type="paragraph" w:customStyle="1" w:styleId="340">
    <w:name w:val="xl96"/>
    <w:basedOn w:val="1"/>
    <w:next w:val="341"/>
    <w:autoRedefine/>
    <w:qFormat/>
    <w:uiPriority w:val="0"/>
    <w:pPr>
      <w:widowControl/>
      <w:shd w:val="clear" w:color="000000" w:fill="FFFFFF"/>
      <w:spacing w:before="280" w:after="280"/>
      <w:jc w:val="center"/>
    </w:pPr>
    <w:rPr>
      <w:rFonts w:ascii="宋体"/>
      <w:sz w:val="20"/>
    </w:rPr>
  </w:style>
  <w:style w:type="paragraph" w:customStyle="1" w:styleId="341">
    <w:name w:val="仿宋五号"/>
    <w:basedOn w:val="1"/>
    <w:next w:val="342"/>
    <w:autoRedefine/>
    <w:qFormat/>
    <w:uiPriority w:val="0"/>
    <w:pPr>
      <w:spacing w:line="360" w:lineRule="auto"/>
      <w:jc w:val="center"/>
    </w:pPr>
    <w:rPr>
      <w:rFonts w:ascii="宋体" w:eastAsia="仿宋"/>
    </w:rPr>
  </w:style>
  <w:style w:type="paragraph" w:customStyle="1" w:styleId="342">
    <w:name w:val="tgt2"/>
    <w:basedOn w:val="1"/>
    <w:next w:val="343"/>
    <w:autoRedefine/>
    <w:qFormat/>
    <w:uiPriority w:val="0"/>
    <w:pPr>
      <w:widowControl/>
      <w:spacing w:after="150" w:line="360" w:lineRule="auto"/>
    </w:pPr>
    <w:rPr>
      <w:rFonts w:ascii="宋体" w:eastAsia="仿宋"/>
      <w:b/>
      <w:sz w:val="36"/>
    </w:rPr>
  </w:style>
  <w:style w:type="paragraph" w:customStyle="1" w:styleId="343">
    <w:name w:val="Plain Text1"/>
    <w:basedOn w:val="1"/>
    <w:next w:val="344"/>
    <w:autoRedefine/>
    <w:qFormat/>
    <w:uiPriority w:val="0"/>
    <w:rPr>
      <w:rFonts w:ascii="宋体" w:eastAsia="楷体_GB2312"/>
      <w:sz w:val="28"/>
    </w:rPr>
  </w:style>
  <w:style w:type="paragraph" w:customStyle="1" w:styleId="344">
    <w:name w:val="xl104"/>
    <w:basedOn w:val="1"/>
    <w:next w:val="345"/>
    <w:autoRedefine/>
    <w:qFormat/>
    <w:uiPriority w:val="0"/>
    <w:pPr>
      <w:widowControl/>
      <w:spacing w:before="280" w:after="280"/>
      <w:jc w:val="center"/>
    </w:pPr>
    <w:rPr>
      <w:rFonts w:ascii="宋体"/>
      <w:b/>
      <w:sz w:val="32"/>
    </w:rPr>
  </w:style>
  <w:style w:type="paragraph" w:customStyle="1" w:styleId="345">
    <w:name w:val="xl76"/>
    <w:basedOn w:val="1"/>
    <w:next w:val="346"/>
    <w:autoRedefine/>
    <w:qFormat/>
    <w:uiPriority w:val="0"/>
    <w:pPr>
      <w:widowControl/>
      <w:spacing w:before="280" w:after="280"/>
    </w:pPr>
    <w:rPr>
      <w:rFonts w:ascii="宋体"/>
      <w:sz w:val="20"/>
    </w:rPr>
  </w:style>
  <w:style w:type="paragraph" w:customStyle="1" w:styleId="346">
    <w:name w:val="xl81"/>
    <w:basedOn w:val="1"/>
    <w:next w:val="347"/>
    <w:autoRedefine/>
    <w:qFormat/>
    <w:uiPriority w:val="0"/>
    <w:pPr>
      <w:widowControl/>
      <w:spacing w:before="280" w:after="280"/>
      <w:jc w:val="center"/>
    </w:pPr>
    <w:rPr>
      <w:rFonts w:ascii="宋体"/>
      <w:b/>
      <w:sz w:val="22"/>
    </w:rPr>
  </w:style>
  <w:style w:type="paragraph" w:customStyle="1" w:styleId="347">
    <w:name w:val="符号与编号 Char"/>
    <w:basedOn w:val="1"/>
    <w:next w:val="68"/>
    <w:autoRedefine/>
    <w:qFormat/>
    <w:uiPriority w:val="0"/>
    <w:pPr>
      <w:spacing w:line="400" w:lineRule="atLeast"/>
      <w:ind w:left="720"/>
    </w:pPr>
    <w:rPr>
      <w:sz w:val="28"/>
    </w:rPr>
  </w:style>
  <w:style w:type="paragraph" w:customStyle="1" w:styleId="348">
    <w:name w:val="公文标题 2"/>
    <w:basedOn w:val="1"/>
    <w:next w:val="323"/>
    <w:autoRedefine/>
    <w:qFormat/>
    <w:uiPriority w:val="0"/>
    <w:pPr>
      <w:outlineLvl w:val="1"/>
    </w:pPr>
    <w:rPr>
      <w:rFonts w:ascii="仿宋_GB2312" w:eastAsia="仿宋_GB2312"/>
      <w:sz w:val="28"/>
    </w:rPr>
  </w:style>
  <w:style w:type="paragraph" w:customStyle="1" w:styleId="349">
    <w:name w:val="flName"/>
    <w:next w:val="350"/>
    <w:autoRedefine/>
    <w:qFormat/>
    <w:uiPriority w:val="0"/>
    <w:pPr>
      <w:widowControl w:val="0"/>
      <w:spacing w:line="113" w:lineRule="atLeast"/>
      <w:jc w:val="center"/>
    </w:pPr>
    <w:rPr>
      <w:rFonts w:ascii="Times New Roman" w:hAnsi="Times New Roman" w:eastAsia="黑体" w:cs="Times New Roman"/>
      <w:b/>
      <w:sz w:val="28"/>
      <w:lang w:val="en-US" w:eastAsia="zh-CN" w:bidi="ar-SA"/>
    </w:rPr>
  </w:style>
  <w:style w:type="paragraph" w:customStyle="1" w:styleId="350">
    <w:name w:val="Body Text(ch)"/>
    <w:basedOn w:val="1"/>
    <w:next w:val="1"/>
    <w:autoRedefine/>
    <w:qFormat/>
    <w:uiPriority w:val="0"/>
    <w:pPr>
      <w:spacing w:after="120"/>
    </w:pPr>
    <w:rPr>
      <w:rFonts w:ascii="宋体"/>
    </w:rPr>
  </w:style>
  <w:style w:type="paragraph" w:customStyle="1" w:styleId="351">
    <w:name w:val="正文字缩2字"/>
    <w:basedOn w:val="1"/>
    <w:next w:val="48"/>
    <w:autoRedefine/>
    <w:qFormat/>
    <w:uiPriority w:val="0"/>
    <w:pPr>
      <w:spacing w:before="60" w:after="60" w:line="360" w:lineRule="auto"/>
      <w:ind w:left="200" w:firstLine="200"/>
    </w:pPr>
    <w:rPr>
      <w:sz w:val="28"/>
    </w:rPr>
  </w:style>
  <w:style w:type="paragraph" w:customStyle="1" w:styleId="352">
    <w:name w:val="Char Char Char Char Char Char Char"/>
    <w:basedOn w:val="1"/>
    <w:next w:val="353"/>
    <w:autoRedefine/>
    <w:uiPriority w:val="0"/>
    <w:rPr>
      <w:rFonts w:ascii="Tahoma"/>
      <w:sz w:val="28"/>
    </w:rPr>
  </w:style>
  <w:style w:type="paragraph" w:customStyle="1" w:styleId="353">
    <w:name w:val="xl103"/>
    <w:basedOn w:val="1"/>
    <w:next w:val="41"/>
    <w:autoRedefine/>
    <w:qFormat/>
    <w:uiPriority w:val="0"/>
    <w:pPr>
      <w:widowControl/>
      <w:spacing w:before="280" w:after="280"/>
    </w:pPr>
    <w:rPr>
      <w:rFonts w:ascii="宋体"/>
      <w:sz w:val="28"/>
    </w:rPr>
  </w:style>
  <w:style w:type="paragraph" w:customStyle="1" w:styleId="354">
    <w:name w:val="修订1"/>
    <w:next w:val="355"/>
    <w:autoRedefine/>
    <w:semiHidden/>
    <w:qFormat/>
    <w:uiPriority w:val="0"/>
    <w:rPr>
      <w:rFonts w:ascii="华文楷体" w:hAnsi="Times New Roman" w:eastAsia="华文楷体" w:cs="Times New Roman"/>
      <w:sz w:val="21"/>
      <w:lang w:val="en-US" w:eastAsia="zh-CN" w:bidi="ar-SA"/>
    </w:rPr>
  </w:style>
  <w:style w:type="paragraph" w:customStyle="1" w:styleId="355">
    <w:name w:val="xl89"/>
    <w:basedOn w:val="1"/>
    <w:next w:val="352"/>
    <w:autoRedefine/>
    <w:qFormat/>
    <w:uiPriority w:val="0"/>
    <w:pPr>
      <w:widowControl/>
      <w:spacing w:before="280" w:after="280"/>
      <w:jc w:val="center"/>
    </w:pPr>
    <w:rPr>
      <w:rFonts w:ascii="宋体"/>
      <w:color w:val="000000"/>
      <w:sz w:val="20"/>
    </w:rPr>
  </w:style>
  <w:style w:type="paragraph" w:customStyle="1" w:styleId="356">
    <w:name w:val="正文_1"/>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357">
    <w:name w:val="retrait3"/>
    <w:basedOn w:val="1"/>
    <w:next w:val="358"/>
    <w:autoRedefine/>
    <w:qFormat/>
    <w:uiPriority w:val="0"/>
    <w:pPr>
      <w:widowControl/>
      <w:spacing w:before="20" w:after="20"/>
      <w:ind w:left="851"/>
    </w:pPr>
    <w:rPr>
      <w:rFonts w:ascii="Arial"/>
      <w:sz w:val="28"/>
    </w:rPr>
  </w:style>
  <w:style w:type="paragraph" w:customStyle="1" w:styleId="358">
    <w:name w:val="正文缩进2格 New"/>
    <w:next w:val="359"/>
    <w:autoRedefine/>
    <w:qFormat/>
    <w:uiPriority w:val="0"/>
    <w:pPr>
      <w:widowControl w:val="0"/>
      <w:spacing w:line="600" w:lineRule="exact"/>
      <w:ind w:firstLine="639"/>
      <w:jc w:val="both"/>
    </w:pPr>
    <w:rPr>
      <w:rFonts w:ascii="仿宋_GB2312" w:hAnsi="Times New Roman" w:eastAsia="仿宋_GB2312" w:cs="Times New Roman"/>
      <w:sz w:val="31"/>
      <w:lang w:val="en-US" w:eastAsia="zh-CN" w:bidi="ar-SA"/>
    </w:rPr>
  </w:style>
  <w:style w:type="paragraph" w:customStyle="1" w:styleId="359">
    <w:name w:val="xl102"/>
    <w:basedOn w:val="1"/>
    <w:next w:val="360"/>
    <w:autoRedefine/>
    <w:qFormat/>
    <w:uiPriority w:val="0"/>
    <w:pPr>
      <w:widowControl/>
      <w:spacing w:before="280" w:after="280"/>
    </w:pPr>
    <w:rPr>
      <w:rFonts w:ascii="宋体"/>
      <w:b/>
      <w:sz w:val="20"/>
    </w:rPr>
  </w:style>
  <w:style w:type="paragraph" w:customStyle="1" w:styleId="360">
    <w:name w:val="Default"/>
    <w:next w:val="313"/>
    <w:autoRedefine/>
    <w:qFormat/>
    <w:uiPriority w:val="0"/>
    <w:pPr>
      <w:widowControl w:val="0"/>
      <w:autoSpaceDE w:val="0"/>
      <w:autoSpaceDN w:val="0"/>
    </w:pPr>
    <w:rPr>
      <w:rFonts w:ascii="宋体" w:hAnsi="Times New Roman" w:eastAsia="宋体" w:cs="Times New Roman"/>
      <w:color w:val="000000"/>
      <w:sz w:val="24"/>
      <w:lang w:val="en-US" w:eastAsia="zh-CN" w:bidi="ar-SA"/>
    </w:rPr>
  </w:style>
  <w:style w:type="paragraph" w:customStyle="1" w:styleId="361">
    <w:name w:val="Char Char1"/>
    <w:basedOn w:val="1"/>
    <w:next w:val="362"/>
    <w:autoRedefine/>
    <w:qFormat/>
    <w:uiPriority w:val="0"/>
    <w:rPr>
      <w:rFonts w:ascii="Tahoma"/>
      <w:sz w:val="28"/>
    </w:rPr>
  </w:style>
  <w:style w:type="paragraph" w:customStyle="1" w:styleId="362">
    <w:name w:val="日期 目录"/>
    <w:next w:val="363"/>
    <w:autoRedefine/>
    <w:qFormat/>
    <w:uiPriority w:val="0"/>
    <w:pPr>
      <w:widowControl w:val="0"/>
      <w:spacing w:line="360" w:lineRule="auto"/>
      <w:jc w:val="center"/>
    </w:pPr>
    <w:rPr>
      <w:rFonts w:ascii="黑体" w:hAnsi="Times New Roman" w:eastAsia="黑体" w:cs="Times New Roman"/>
      <w:sz w:val="28"/>
      <w:lang w:val="en-US" w:eastAsia="zh-CN" w:bidi="ar-SA"/>
    </w:rPr>
  </w:style>
  <w:style w:type="paragraph" w:customStyle="1" w:styleId="363">
    <w:name w:val="封面"/>
    <w:next w:val="364"/>
    <w:autoRedefine/>
    <w:qFormat/>
    <w:uiPriority w:val="0"/>
    <w:pPr>
      <w:widowControl w:val="0"/>
      <w:spacing w:line="480" w:lineRule="auto"/>
      <w:jc w:val="center"/>
    </w:pPr>
    <w:rPr>
      <w:rFonts w:ascii="黑体" w:hAnsi="Times New Roman" w:eastAsia="楷体" w:cs="Times New Roman"/>
      <w:b/>
      <w:sz w:val="52"/>
      <w:lang w:val="en-US" w:eastAsia="zh-CN" w:bidi="ar-SA"/>
    </w:rPr>
  </w:style>
  <w:style w:type="paragraph" w:customStyle="1" w:styleId="364">
    <w:name w:val="项目符号，二级"/>
    <w:next w:val="324"/>
    <w:autoRedefine/>
    <w:qFormat/>
    <w:uiPriority w:val="0"/>
    <w:pPr>
      <w:spacing w:line="360" w:lineRule="auto"/>
      <w:ind w:left="1337" w:right="-27" w:firstLine="480"/>
    </w:pPr>
    <w:rPr>
      <w:rFonts w:ascii="宋体" w:hAnsi="Times New Roman" w:eastAsia="宋体" w:cs="Times New Roman"/>
      <w:color w:val="000000"/>
      <w:sz w:val="24"/>
      <w:lang w:val="en-US" w:eastAsia="zh-CN" w:bidi="ar-SA"/>
    </w:rPr>
  </w:style>
  <w:style w:type="paragraph" w:customStyle="1" w:styleId="365">
    <w:name w:val="小四 段落 宋体 Char"/>
    <w:next w:val="366"/>
    <w:autoRedefine/>
    <w:qFormat/>
    <w:uiPriority w:val="0"/>
    <w:pPr>
      <w:widowControl w:val="0"/>
      <w:ind w:right="-33" w:firstLine="600"/>
    </w:pPr>
    <w:rPr>
      <w:rFonts w:ascii="仿宋_GB2312" w:hAnsi="Times New Roman" w:eastAsia="仿宋_GB2312" w:cs="Times New Roman"/>
      <w:sz w:val="30"/>
      <w:lang w:val="en-US" w:eastAsia="zh-CN" w:bidi="ar-SA"/>
    </w:rPr>
  </w:style>
  <w:style w:type="paragraph" w:customStyle="1" w:styleId="366">
    <w:name w:val="段 Char"/>
    <w:next w:val="367"/>
    <w:autoRedefine/>
    <w:qFormat/>
    <w:uiPriority w:val="0"/>
    <w:pPr>
      <w:autoSpaceDE w:val="0"/>
      <w:autoSpaceDN w:val="0"/>
      <w:ind w:firstLine="200"/>
      <w:jc w:val="both"/>
    </w:pPr>
    <w:rPr>
      <w:rFonts w:ascii="宋体" w:hAnsi="Times New Roman" w:eastAsia="宋体" w:cs="Times New Roman"/>
      <w:sz w:val="21"/>
      <w:lang w:val="en-US" w:eastAsia="zh-CN" w:bidi="ar-SA"/>
    </w:rPr>
  </w:style>
  <w:style w:type="paragraph" w:customStyle="1" w:styleId="367">
    <w:name w:val="font7"/>
    <w:basedOn w:val="1"/>
    <w:next w:val="368"/>
    <w:autoRedefine/>
    <w:qFormat/>
    <w:uiPriority w:val="0"/>
    <w:pPr>
      <w:widowControl/>
      <w:spacing w:before="280" w:after="280"/>
    </w:pPr>
    <w:rPr>
      <w:rFonts w:ascii="宋体"/>
      <w:sz w:val="18"/>
    </w:rPr>
  </w:style>
  <w:style w:type="paragraph" w:customStyle="1" w:styleId="368">
    <w:name w:val="正文 New New"/>
    <w:next w:val="369"/>
    <w:autoRedefine/>
    <w:qFormat/>
    <w:uiPriority w:val="0"/>
    <w:pPr>
      <w:widowControl w:val="0"/>
      <w:jc w:val="both"/>
    </w:pPr>
    <w:rPr>
      <w:rFonts w:ascii="Times New Roman" w:hAnsi="Times New Roman" w:eastAsia="宋体" w:cs="Times New Roman"/>
      <w:sz w:val="21"/>
      <w:lang w:val="en-US" w:eastAsia="zh-CN" w:bidi="ar-SA"/>
    </w:rPr>
  </w:style>
  <w:style w:type="paragraph" w:customStyle="1" w:styleId="369">
    <w:name w:val="xl71"/>
    <w:basedOn w:val="1"/>
    <w:next w:val="370"/>
    <w:autoRedefine/>
    <w:qFormat/>
    <w:uiPriority w:val="0"/>
    <w:pPr>
      <w:widowControl/>
      <w:spacing w:before="280" w:after="280"/>
    </w:pPr>
    <w:rPr>
      <w:rFonts w:ascii="宋体"/>
      <w:color w:val="000000"/>
      <w:sz w:val="28"/>
    </w:rPr>
  </w:style>
  <w:style w:type="paragraph" w:customStyle="1" w:styleId="370">
    <w:name w:val="正文 1.1"/>
    <w:basedOn w:val="1"/>
    <w:next w:val="371"/>
    <w:qFormat/>
    <w:uiPriority w:val="0"/>
    <w:pPr>
      <w:spacing w:line="360" w:lineRule="auto"/>
      <w:jc w:val="center"/>
      <w:outlineLvl w:val="1"/>
    </w:pPr>
    <w:rPr>
      <w:rFonts w:ascii="宋体"/>
      <w:b/>
      <w:sz w:val="28"/>
    </w:rPr>
  </w:style>
  <w:style w:type="paragraph" w:customStyle="1" w:styleId="371">
    <w:name w:val="xl30"/>
    <w:basedOn w:val="1"/>
    <w:next w:val="372"/>
    <w:autoRedefine/>
    <w:qFormat/>
    <w:uiPriority w:val="0"/>
    <w:pPr>
      <w:widowControl/>
      <w:spacing w:before="280" w:after="280"/>
      <w:jc w:val="center"/>
    </w:pPr>
    <w:rPr>
      <w:rFonts w:ascii="宋体"/>
      <w:b/>
      <w:sz w:val="36"/>
    </w:rPr>
  </w:style>
  <w:style w:type="paragraph" w:customStyle="1" w:styleId="372">
    <w:name w:val="正文 第一章"/>
    <w:basedOn w:val="1"/>
    <w:next w:val="373"/>
    <w:autoRedefine/>
    <w:qFormat/>
    <w:uiPriority w:val="0"/>
    <w:pPr>
      <w:spacing w:before="240" w:after="240" w:line="480" w:lineRule="auto"/>
      <w:ind w:left="420" w:hanging="420"/>
      <w:jc w:val="center"/>
      <w:outlineLvl w:val="0"/>
    </w:pPr>
    <w:rPr>
      <w:rFonts w:ascii="宋体"/>
      <w:b/>
      <w:color w:val="000000"/>
      <w:sz w:val="36"/>
    </w:rPr>
  </w:style>
  <w:style w:type="paragraph" w:customStyle="1" w:styleId="373">
    <w:name w:val="Char Char Char Char Char Char Char Char Char Char Char Char Char Char"/>
    <w:basedOn w:val="1"/>
    <w:next w:val="374"/>
    <w:autoRedefine/>
    <w:qFormat/>
    <w:uiPriority w:val="0"/>
    <w:rPr>
      <w:rFonts w:ascii="Tahoma"/>
      <w:sz w:val="28"/>
    </w:rPr>
  </w:style>
  <w:style w:type="paragraph" w:customStyle="1" w:styleId="374">
    <w:name w:val="参考文献"/>
    <w:basedOn w:val="1"/>
    <w:next w:val="62"/>
    <w:autoRedefine/>
    <w:qFormat/>
    <w:uiPriority w:val="0"/>
    <w:pPr>
      <w:spacing w:line="360" w:lineRule="auto"/>
      <w:ind w:left="567" w:hanging="567"/>
    </w:pPr>
    <w:rPr>
      <w:rFonts w:ascii="宋体" w:eastAsia="仿宋"/>
      <w:sz w:val="24"/>
    </w:rPr>
  </w:style>
  <w:style w:type="paragraph" w:customStyle="1" w:styleId="375">
    <w:name w:val="Char2"/>
    <w:basedOn w:val="1"/>
    <w:next w:val="376"/>
    <w:autoRedefine/>
    <w:qFormat/>
    <w:uiPriority w:val="0"/>
    <w:pPr>
      <w:spacing w:line="360" w:lineRule="auto"/>
    </w:pPr>
    <w:rPr>
      <w:rFonts w:ascii="Tahoma"/>
      <w:sz w:val="28"/>
    </w:rPr>
  </w:style>
  <w:style w:type="paragraph" w:customStyle="1" w:styleId="376">
    <w:name w:val="xl78"/>
    <w:basedOn w:val="1"/>
    <w:next w:val="377"/>
    <w:autoRedefine/>
    <w:qFormat/>
    <w:uiPriority w:val="0"/>
    <w:pPr>
      <w:widowControl/>
      <w:spacing w:before="280" w:after="280"/>
    </w:pPr>
    <w:rPr>
      <w:rFonts w:ascii="宋体"/>
      <w:sz w:val="20"/>
    </w:rPr>
  </w:style>
  <w:style w:type="paragraph" w:customStyle="1" w:styleId="377">
    <w:name w:val="Char Char1 Char1"/>
    <w:basedOn w:val="1"/>
    <w:next w:val="378"/>
    <w:autoRedefine/>
    <w:qFormat/>
    <w:uiPriority w:val="0"/>
    <w:pPr>
      <w:widowControl/>
      <w:spacing w:after="160" w:line="240" w:lineRule="exact"/>
    </w:pPr>
    <w:rPr>
      <w:rFonts w:ascii="Verdana"/>
      <w:sz w:val="20"/>
    </w:rPr>
  </w:style>
  <w:style w:type="paragraph" w:customStyle="1" w:styleId="378">
    <w:name w:val="table_1stline"/>
    <w:basedOn w:val="1"/>
    <w:next w:val="379"/>
    <w:autoRedefine/>
    <w:qFormat/>
    <w:uiPriority w:val="0"/>
    <w:pPr>
      <w:widowControl/>
      <w:spacing w:before="120"/>
    </w:pPr>
    <w:rPr>
      <w:sz w:val="20"/>
    </w:rPr>
  </w:style>
  <w:style w:type="paragraph" w:customStyle="1" w:styleId="379">
    <w:name w:val="默认段落字体 Para Char Char Char Char Char Char Char"/>
    <w:basedOn w:val="1"/>
    <w:next w:val="336"/>
    <w:autoRedefine/>
    <w:qFormat/>
    <w:uiPriority w:val="0"/>
    <w:rPr>
      <w:rFonts w:ascii="Tahoma"/>
      <w:sz w:val="28"/>
    </w:rPr>
  </w:style>
  <w:style w:type="paragraph" w:customStyle="1" w:styleId="380">
    <w:name w:val="标题 3_0"/>
    <w:basedOn w:val="1"/>
    <w:next w:val="1"/>
    <w:uiPriority w:val="0"/>
    <w:pPr>
      <w:jc w:val="center"/>
      <w:outlineLvl w:val="2"/>
    </w:pPr>
    <w:rPr>
      <w:rFonts w:ascii="宋体"/>
      <w:b/>
      <w:sz w:val="32"/>
    </w:rPr>
  </w:style>
  <w:style w:type="paragraph" w:customStyle="1" w:styleId="381">
    <w:name w:val="普通(网站)_0"/>
    <w:basedOn w:val="382"/>
    <w:autoRedefine/>
    <w:unhideWhenUsed/>
    <w:qFormat/>
    <w:uiPriority w:val="0"/>
    <w:pPr>
      <w:widowControl/>
      <w:spacing w:before="100" w:beforeAutospacing="1" w:after="100" w:afterAutospacing="1"/>
      <w:jc w:val="left"/>
    </w:pPr>
    <w:rPr>
      <w:rFonts w:ascii="宋体" w:hAnsi="宋体"/>
      <w:kern w:val="0"/>
      <w:sz w:val="24"/>
      <w:szCs w:val="24"/>
    </w:rPr>
  </w:style>
  <w:style w:type="paragraph" w:customStyle="1" w:styleId="382">
    <w:name w:val="正文_21"/>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383">
    <w:name w:val="正文_0_0_0"/>
    <w:autoRedefine/>
    <w:qFormat/>
    <w:uiPriority w:val="99"/>
    <w:pPr>
      <w:widowControl w:val="0"/>
      <w:jc w:val="both"/>
    </w:pPr>
    <w:rPr>
      <w:rFonts w:ascii="Times New Roman" w:hAnsi="Times New Roman" w:eastAsia="宋体" w:cs="Times New Roman"/>
      <w:kern w:val="2"/>
      <w:sz w:val="21"/>
      <w:szCs w:val="22"/>
      <w:lang w:val="en-US" w:eastAsia="zh-CN" w:bidi="ar-SA"/>
    </w:rPr>
  </w:style>
  <w:style w:type="paragraph" w:customStyle="1" w:styleId="384">
    <w:name w:val="tableau"/>
    <w:basedOn w:val="1"/>
    <w:next w:val="339"/>
    <w:uiPriority w:val="0"/>
    <w:pPr>
      <w:widowControl/>
      <w:spacing w:before="20" w:after="20"/>
      <w:jc w:val="center"/>
    </w:pPr>
    <w:rPr>
      <w:rFonts w:ascii="Arial"/>
      <w:sz w:val="16"/>
    </w:rPr>
  </w:style>
  <w:style w:type="paragraph" w:customStyle="1" w:styleId="385">
    <w:name w:val="flType"/>
    <w:next w:val="386"/>
    <w:uiPriority w:val="0"/>
    <w:pPr>
      <w:widowControl w:val="0"/>
      <w:spacing w:after="284" w:line="113" w:lineRule="atLeast"/>
      <w:jc w:val="center"/>
    </w:pPr>
    <w:rPr>
      <w:rFonts w:ascii="Times New Roman" w:hAnsi="Times New Roman" w:eastAsia="宋体" w:cs="Times New Roman"/>
      <w:sz w:val="28"/>
      <w:lang w:val="en-US" w:eastAsia="zh-CN" w:bidi="ar-SA"/>
    </w:rPr>
  </w:style>
  <w:style w:type="paragraph" w:customStyle="1" w:styleId="386">
    <w:name w:val="项目符号：一级"/>
    <w:next w:val="324"/>
    <w:autoRedefine/>
    <w:qFormat/>
    <w:uiPriority w:val="0"/>
    <w:pPr>
      <w:spacing w:line="360" w:lineRule="auto"/>
      <w:ind w:left="178" w:right="-134" w:hanging="178"/>
    </w:pPr>
    <w:rPr>
      <w:rFonts w:ascii="宋体" w:hAnsi="Times New Roman" w:eastAsia="宋体" w:cs="Times New Roman"/>
      <w:sz w:val="21"/>
      <w:lang w:val="en-US" w:eastAsia="zh-CN" w:bidi="ar-SA"/>
    </w:rPr>
  </w:style>
  <w:style w:type="paragraph" w:customStyle="1" w:styleId="387">
    <w:name w:val="xl73"/>
    <w:basedOn w:val="1"/>
    <w:next w:val="388"/>
    <w:autoRedefine/>
    <w:qFormat/>
    <w:uiPriority w:val="0"/>
    <w:pPr>
      <w:widowControl/>
      <w:spacing w:before="280" w:after="280"/>
      <w:jc w:val="center"/>
    </w:pPr>
    <w:rPr>
      <w:rFonts w:ascii="宋体"/>
      <w:b/>
      <w:sz w:val="20"/>
    </w:rPr>
  </w:style>
  <w:style w:type="paragraph" w:customStyle="1" w:styleId="388">
    <w:name w:val="正文--表格内正文"/>
    <w:basedOn w:val="1"/>
    <w:next w:val="389"/>
    <w:qFormat/>
    <w:uiPriority w:val="0"/>
    <w:pPr>
      <w:spacing w:line="0" w:lineRule="atLeast"/>
      <w:jc w:val="center"/>
    </w:pPr>
    <w:rPr>
      <w:rFonts w:ascii="宋体"/>
      <w:color w:val="000000"/>
      <w:sz w:val="28"/>
    </w:rPr>
  </w:style>
  <w:style w:type="paragraph" w:customStyle="1" w:styleId="389">
    <w:name w:val="正文缩进2字符"/>
    <w:basedOn w:val="1"/>
    <w:next w:val="390"/>
    <w:autoRedefine/>
    <w:qFormat/>
    <w:uiPriority w:val="0"/>
    <w:pPr>
      <w:spacing w:line="300" w:lineRule="auto"/>
      <w:ind w:firstLine="200"/>
    </w:pPr>
    <w:rPr>
      <w:rFonts w:ascii="仿宋_GB2312" w:eastAsia="仿宋_GB2312"/>
      <w:sz w:val="32"/>
    </w:rPr>
  </w:style>
  <w:style w:type="paragraph" w:customStyle="1" w:styleId="390">
    <w:name w:val="第四级"/>
    <w:basedOn w:val="1"/>
    <w:next w:val="276"/>
    <w:autoRedefine/>
    <w:qFormat/>
    <w:uiPriority w:val="0"/>
    <w:pPr>
      <w:spacing w:line="360" w:lineRule="auto"/>
      <w:ind w:left="120"/>
    </w:pPr>
    <w:rPr>
      <w:rFonts w:ascii="宋体" w:eastAsia="仿宋"/>
      <w:sz w:val="28"/>
    </w:rPr>
  </w:style>
  <w:style w:type="paragraph" w:customStyle="1" w:styleId="391">
    <w:name w:val="正文lzq"/>
    <w:basedOn w:val="1"/>
    <w:next w:val="392"/>
    <w:autoRedefine/>
    <w:qFormat/>
    <w:uiPriority w:val="0"/>
    <w:pPr>
      <w:spacing w:line="360" w:lineRule="auto"/>
      <w:ind w:firstLine="480"/>
    </w:pPr>
    <w:rPr>
      <w:sz w:val="28"/>
    </w:rPr>
  </w:style>
  <w:style w:type="paragraph" w:customStyle="1" w:styleId="392">
    <w:name w:val="1.1.1.1"/>
    <w:next w:val="276"/>
    <w:uiPriority w:val="0"/>
    <w:pPr>
      <w:widowControl w:val="0"/>
      <w:spacing w:line="360" w:lineRule="auto"/>
      <w:jc w:val="both"/>
      <w:outlineLvl w:val="2"/>
    </w:pPr>
    <w:rPr>
      <w:rFonts w:ascii="宋体" w:hAnsi="Times New Roman" w:eastAsia="宋体" w:cs="Times New Roman"/>
      <w:color w:val="000000"/>
      <w:sz w:val="28"/>
      <w:lang w:val="en-US" w:eastAsia="zh-CN" w:bidi="ar-SA"/>
    </w:rPr>
  </w:style>
  <w:style w:type="paragraph" w:customStyle="1" w:styleId="393">
    <w:name w:val="Char Char Char Char Char Char Char Char1"/>
    <w:basedOn w:val="1"/>
    <w:next w:val="394"/>
    <w:autoRedefine/>
    <w:qFormat/>
    <w:uiPriority w:val="0"/>
    <w:rPr>
      <w:rFonts w:ascii="Tahoma"/>
      <w:sz w:val="28"/>
    </w:rPr>
  </w:style>
  <w:style w:type="paragraph" w:customStyle="1" w:styleId="394">
    <w:name w:val="马刚标题3"/>
    <w:basedOn w:val="1"/>
    <w:next w:val="1"/>
    <w:autoRedefine/>
    <w:qFormat/>
    <w:uiPriority w:val="0"/>
    <w:pPr>
      <w:spacing w:before="120" w:after="60" w:line="413" w:lineRule="auto"/>
      <w:ind w:left="567" w:hanging="567"/>
      <w:outlineLvl w:val="2"/>
    </w:pPr>
    <w:rPr>
      <w:rFonts w:ascii="黑体" w:eastAsia="黑体"/>
      <w:b/>
      <w:sz w:val="28"/>
    </w:rPr>
  </w:style>
  <w:style w:type="paragraph" w:customStyle="1" w:styleId="395">
    <w:name w:val="zw"/>
    <w:basedOn w:val="1"/>
    <w:next w:val="396"/>
    <w:autoRedefine/>
    <w:qFormat/>
    <w:uiPriority w:val="0"/>
    <w:pPr>
      <w:widowControl/>
      <w:spacing w:line="360" w:lineRule="auto"/>
      <w:ind w:firstLine="480"/>
    </w:pPr>
    <w:rPr>
      <w:rFonts w:ascii="宋体"/>
      <w:sz w:val="28"/>
    </w:rPr>
  </w:style>
  <w:style w:type="paragraph" w:customStyle="1" w:styleId="396">
    <w:name w:val="样式 样式 (符号) 宋体 小四 首行缩进:  0.85 厘米 段后: 6 磅 行距: 固定值 20 磅 + 首行缩进:  2 ..."/>
    <w:basedOn w:val="1"/>
    <w:next w:val="47"/>
    <w:autoRedefine/>
    <w:qFormat/>
    <w:uiPriority w:val="0"/>
    <w:pPr>
      <w:spacing w:line="360" w:lineRule="auto"/>
      <w:ind w:firstLine="566"/>
    </w:pPr>
    <w:rPr>
      <w:rFonts w:ascii="仿宋_GB2312" w:eastAsia="仿宋_GB2312"/>
      <w:sz w:val="28"/>
    </w:rPr>
  </w:style>
  <w:style w:type="paragraph" w:customStyle="1" w:styleId="397">
    <w:name w:val="部分1"/>
    <w:basedOn w:val="1"/>
    <w:next w:val="398"/>
    <w:autoRedefine/>
    <w:qFormat/>
    <w:uiPriority w:val="0"/>
    <w:pPr>
      <w:spacing w:line="360" w:lineRule="auto"/>
      <w:jc w:val="center"/>
      <w:outlineLvl w:val="0"/>
    </w:pPr>
    <w:rPr>
      <w:rFonts w:eastAsia="黑体"/>
      <w:b/>
      <w:sz w:val="36"/>
    </w:rPr>
  </w:style>
  <w:style w:type="paragraph" w:customStyle="1" w:styleId="398">
    <w:name w:val="Table Text--F10"/>
    <w:next w:val="399"/>
    <w:autoRedefine/>
    <w:qFormat/>
    <w:uiPriority w:val="0"/>
    <w:pPr>
      <w:spacing w:before="80" w:after="80"/>
    </w:pPr>
    <w:rPr>
      <w:rFonts w:ascii="Arial" w:hAnsi="Times New Roman" w:eastAsia="宋体" w:cs="Times New Roman"/>
      <w:sz w:val="18"/>
      <w:lang w:val="en-US" w:eastAsia="zh-CN" w:bidi="ar-SA"/>
    </w:rPr>
  </w:style>
  <w:style w:type="paragraph" w:customStyle="1" w:styleId="399">
    <w:name w:val="样式 标题 1 + 黑体 三号 非加粗 居中 段前: 6 磅 段后: 6 磅 行距: 固定值 20 磅"/>
    <w:basedOn w:val="3"/>
    <w:next w:val="400"/>
    <w:autoRedefine/>
    <w:qFormat/>
    <w:uiPriority w:val="0"/>
    <w:pPr>
      <w:spacing w:before="120" w:after="120" w:line="400" w:lineRule="exact"/>
    </w:pPr>
    <w:rPr>
      <w:rFonts w:ascii="黑体" w:eastAsia="黑体"/>
      <w:b w:val="0"/>
      <w:sz w:val="32"/>
    </w:rPr>
  </w:style>
  <w:style w:type="paragraph" w:customStyle="1" w:styleId="400">
    <w:name w:val="样式 正文缩进2字符 + 五号 居中"/>
    <w:next w:val="272"/>
    <w:autoRedefine/>
    <w:qFormat/>
    <w:uiPriority w:val="0"/>
    <w:pPr>
      <w:widowControl w:val="0"/>
      <w:spacing w:line="100" w:lineRule="atLeast"/>
      <w:jc w:val="center"/>
    </w:pPr>
    <w:rPr>
      <w:rFonts w:ascii="宋体" w:hAnsi="Times New Roman" w:eastAsia="仿宋" w:cs="Times New Roman"/>
      <w:sz w:val="21"/>
      <w:lang w:val="en-US" w:eastAsia="zh-CN" w:bidi="ar-SA"/>
    </w:rPr>
  </w:style>
  <w:style w:type="paragraph" w:customStyle="1" w:styleId="401">
    <w:name w:val="样式4"/>
    <w:basedOn w:val="5"/>
    <w:next w:val="402"/>
    <w:autoRedefine/>
    <w:uiPriority w:val="0"/>
    <w:rPr>
      <w:rFonts w:eastAsia="Arial"/>
    </w:rPr>
  </w:style>
  <w:style w:type="paragraph" w:customStyle="1" w:styleId="402">
    <w:name w:val="表蕊"/>
    <w:basedOn w:val="1"/>
    <w:next w:val="403"/>
    <w:autoRedefine/>
    <w:qFormat/>
    <w:uiPriority w:val="0"/>
    <w:pPr>
      <w:spacing w:line="320" w:lineRule="atLeast"/>
    </w:pPr>
    <w:rPr>
      <w:rFonts w:eastAsia="楷体_GB2312"/>
    </w:rPr>
  </w:style>
  <w:style w:type="paragraph" w:customStyle="1" w:styleId="403">
    <w:name w:val="（一）"/>
    <w:next w:val="404"/>
    <w:autoRedefine/>
    <w:qFormat/>
    <w:uiPriority w:val="0"/>
    <w:pPr>
      <w:widowControl w:val="0"/>
      <w:ind w:left="350" w:hanging="150"/>
      <w:jc w:val="both"/>
    </w:pPr>
    <w:rPr>
      <w:rFonts w:ascii="宋体" w:hAnsi="Times New Roman" w:eastAsia="仿宋" w:cs="Times New Roman"/>
      <w:sz w:val="28"/>
      <w:lang w:val="en-US" w:eastAsia="zh-CN" w:bidi="ar-SA"/>
    </w:rPr>
  </w:style>
  <w:style w:type="paragraph" w:customStyle="1" w:styleId="404">
    <w:name w:val="章标题"/>
    <w:next w:val="318"/>
    <w:uiPriority w:val="0"/>
    <w:pPr>
      <w:jc w:val="both"/>
      <w:outlineLvl w:val="1"/>
    </w:pPr>
    <w:rPr>
      <w:rFonts w:ascii="Times New Roman" w:hAnsi="Times New Roman" w:eastAsia="黑体" w:cs="Times New Roman"/>
      <w:sz w:val="21"/>
      <w:lang w:val="en-US" w:eastAsia="zh-CN" w:bidi="ar-SA"/>
    </w:rPr>
  </w:style>
  <w:style w:type="paragraph" w:customStyle="1" w:styleId="405">
    <w:name w:val="正文_1_1"/>
    <w:next w:val="1"/>
    <w:autoRedefine/>
    <w:qFormat/>
    <w:uiPriority w:val="0"/>
    <w:pPr>
      <w:widowControl w:val="0"/>
      <w:jc w:val="both"/>
    </w:pPr>
    <w:rPr>
      <w:rFonts w:ascii="等线" w:hAnsi="Times New Roman" w:eastAsia="等线" w:cs="Times New Roman"/>
      <w:sz w:val="21"/>
      <w:lang w:val="en-US" w:eastAsia="zh-CN" w:bidi="ar-SA"/>
    </w:rPr>
  </w:style>
  <w:style w:type="paragraph" w:customStyle="1" w:styleId="406">
    <w:name w:val="xl85"/>
    <w:basedOn w:val="1"/>
    <w:next w:val="407"/>
    <w:autoRedefine/>
    <w:qFormat/>
    <w:uiPriority w:val="0"/>
    <w:pPr>
      <w:widowControl/>
      <w:spacing w:before="280" w:after="280"/>
      <w:jc w:val="center"/>
    </w:pPr>
    <w:rPr>
      <w:rFonts w:ascii="宋体"/>
      <w:sz w:val="20"/>
    </w:rPr>
  </w:style>
  <w:style w:type="paragraph" w:customStyle="1" w:styleId="407">
    <w:name w:val="纯文本3"/>
    <w:basedOn w:val="1"/>
    <w:next w:val="391"/>
    <w:autoRedefine/>
    <w:qFormat/>
    <w:uiPriority w:val="0"/>
    <w:rPr>
      <w:rFonts w:ascii="宋体" w:eastAsia="楷体_GB2312"/>
      <w:sz w:val="28"/>
    </w:rPr>
  </w:style>
  <w:style w:type="paragraph" w:customStyle="1" w:styleId="408">
    <w:name w:val="二级条标题"/>
    <w:basedOn w:val="1"/>
    <w:next w:val="318"/>
    <w:autoRedefine/>
    <w:uiPriority w:val="0"/>
    <w:pPr>
      <w:widowControl/>
      <w:ind w:hanging="420"/>
      <w:outlineLvl w:val="3"/>
    </w:pPr>
    <w:rPr>
      <w:rFonts w:eastAsia="黑体"/>
    </w:rPr>
  </w:style>
  <w:style w:type="paragraph" w:customStyle="1" w:styleId="409">
    <w:name w:val="列出段落3"/>
    <w:basedOn w:val="1"/>
    <w:next w:val="410"/>
    <w:autoRedefine/>
    <w:qFormat/>
    <w:uiPriority w:val="0"/>
    <w:pPr>
      <w:widowControl/>
      <w:ind w:left="720"/>
    </w:pPr>
    <w:rPr>
      <w:rFonts w:ascii="Arial" w:eastAsia="黑体"/>
      <w:sz w:val="28"/>
    </w:rPr>
  </w:style>
  <w:style w:type="paragraph" w:customStyle="1" w:styleId="410">
    <w:name w:val="方案正文"/>
    <w:basedOn w:val="1"/>
    <w:next w:val="406"/>
    <w:autoRedefine/>
    <w:qFormat/>
    <w:uiPriority w:val="0"/>
    <w:pPr>
      <w:spacing w:before="156" w:line="360" w:lineRule="auto"/>
      <w:ind w:firstLine="359"/>
    </w:pPr>
    <w:rPr>
      <w:rFonts w:ascii="Arial"/>
      <w:sz w:val="28"/>
    </w:rPr>
  </w:style>
  <w:style w:type="paragraph" w:customStyle="1" w:styleId="411">
    <w:name w:val="Indent Normal"/>
    <w:basedOn w:val="1"/>
    <w:next w:val="348"/>
    <w:autoRedefine/>
    <w:qFormat/>
    <w:uiPriority w:val="0"/>
    <w:pPr>
      <w:ind w:firstLine="150"/>
    </w:pPr>
    <w:rPr>
      <w:sz w:val="24"/>
    </w:rPr>
  </w:style>
  <w:style w:type="paragraph" w:customStyle="1" w:styleId="412">
    <w:name w:val="标题3，章节第三层"/>
    <w:basedOn w:val="1"/>
    <w:next w:val="324"/>
    <w:autoRedefine/>
    <w:qFormat/>
    <w:uiPriority w:val="0"/>
    <w:pPr>
      <w:spacing w:before="78" w:line="300" w:lineRule="auto"/>
      <w:outlineLvl w:val="2"/>
    </w:pPr>
    <w:rPr>
      <w:rFonts w:ascii="Arial" w:eastAsia="华文细黑"/>
      <w:sz w:val="30"/>
    </w:rPr>
  </w:style>
  <w:style w:type="paragraph" w:customStyle="1" w:styleId="413">
    <w:name w:val="小四 段落 宋体 Char Char Char Char"/>
    <w:basedOn w:val="1"/>
    <w:next w:val="384"/>
    <w:autoRedefine/>
    <w:qFormat/>
    <w:uiPriority w:val="0"/>
    <w:pPr>
      <w:spacing w:line="360" w:lineRule="auto"/>
      <w:ind w:right="-33" w:firstLine="480"/>
    </w:pPr>
    <w:rPr>
      <w:sz w:val="28"/>
    </w:rPr>
  </w:style>
  <w:style w:type="paragraph" w:customStyle="1" w:styleId="414">
    <w:name w:val="xl92"/>
    <w:basedOn w:val="1"/>
    <w:next w:val="415"/>
    <w:autoRedefine/>
    <w:qFormat/>
    <w:uiPriority w:val="0"/>
    <w:pPr>
      <w:widowControl/>
      <w:shd w:val="clear" w:color="000000" w:fill="FFFFFF"/>
      <w:spacing w:before="280" w:after="280"/>
      <w:jc w:val="center"/>
    </w:pPr>
    <w:rPr>
      <w:rFonts w:ascii="宋体"/>
      <w:sz w:val="20"/>
    </w:rPr>
  </w:style>
  <w:style w:type="paragraph" w:customStyle="1" w:styleId="415">
    <w:name w:val="标题5，章节第五层"/>
    <w:basedOn w:val="1"/>
    <w:next w:val="1"/>
    <w:autoRedefine/>
    <w:qFormat/>
    <w:uiPriority w:val="0"/>
    <w:pPr>
      <w:spacing w:before="78"/>
      <w:ind w:left="2100" w:hanging="420"/>
      <w:outlineLvl w:val="4"/>
    </w:pPr>
    <w:rPr>
      <w:rFonts w:ascii="Arial" w:eastAsia="华文细黑"/>
      <w:sz w:val="30"/>
    </w:rPr>
  </w:style>
  <w:style w:type="paragraph" w:customStyle="1" w:styleId="416">
    <w:name w:val="样式 标题 2第一章 标题 2Heading 2 HiddenHeading 2 CCBSheading 2H2h2..."/>
    <w:basedOn w:val="4"/>
    <w:next w:val="31"/>
    <w:autoRedefine/>
    <w:qFormat/>
    <w:uiPriority w:val="0"/>
    <w:pPr>
      <w:spacing w:before="260" w:after="260" w:line="240" w:lineRule="auto"/>
      <w:ind w:left="360" w:hanging="360"/>
      <w:jc w:val="center"/>
    </w:pPr>
    <w:rPr>
      <w:rFonts w:ascii="黑体"/>
      <w:b w:val="0"/>
      <w:sz w:val="32"/>
    </w:rPr>
  </w:style>
  <w:style w:type="paragraph" w:customStyle="1" w:styleId="417">
    <w:name w:val="font6"/>
    <w:basedOn w:val="1"/>
    <w:next w:val="58"/>
    <w:autoRedefine/>
    <w:qFormat/>
    <w:uiPriority w:val="0"/>
    <w:pPr>
      <w:widowControl/>
      <w:spacing w:before="280" w:after="280"/>
    </w:pPr>
    <w:rPr>
      <w:rFonts w:ascii="宋体"/>
      <w:sz w:val="28"/>
      <w:u w:val="single"/>
    </w:rPr>
  </w:style>
  <w:style w:type="paragraph" w:customStyle="1" w:styleId="418">
    <w:name w:val="段"/>
    <w:next w:val="318"/>
    <w:autoRedefine/>
    <w:qFormat/>
    <w:uiPriority w:val="0"/>
    <w:pPr>
      <w:autoSpaceDE w:val="0"/>
      <w:autoSpaceDN w:val="0"/>
      <w:ind w:firstLine="200"/>
      <w:jc w:val="both"/>
    </w:pPr>
    <w:rPr>
      <w:rFonts w:ascii="宋体" w:hAnsi="Times New Roman" w:eastAsia="宋体" w:cs="Times New Roman"/>
      <w:sz w:val="21"/>
      <w:lang w:val="en-US" w:eastAsia="zh-CN" w:bidi="ar-SA"/>
    </w:rPr>
  </w:style>
  <w:style w:type="paragraph" w:customStyle="1" w:styleId="419">
    <w:name w:val="WPSOffice手动目录 1"/>
    <w:autoRedefine/>
    <w:qFormat/>
    <w:uiPriority w:val="0"/>
    <w:rPr>
      <w:rFonts w:ascii="Times New Roman" w:hAnsi="Times New Roman" w:eastAsia="宋体" w:cs="Times New Roman"/>
      <w:lang w:val="en-US" w:eastAsia="zh-CN" w:bidi="ar-SA"/>
    </w:rPr>
  </w:style>
  <w:style w:type="paragraph" w:customStyle="1" w:styleId="420">
    <w:name w:val="Char Char"/>
    <w:basedOn w:val="1"/>
    <w:next w:val="421"/>
    <w:autoRedefine/>
    <w:qFormat/>
    <w:uiPriority w:val="0"/>
    <w:rPr>
      <w:rFonts w:ascii="Tahoma"/>
      <w:sz w:val="28"/>
    </w:rPr>
  </w:style>
  <w:style w:type="paragraph" w:customStyle="1" w:styleId="421">
    <w:name w:val="丁华标题2"/>
    <w:basedOn w:val="4"/>
    <w:next w:val="422"/>
    <w:autoRedefine/>
    <w:qFormat/>
    <w:uiPriority w:val="0"/>
    <w:pPr>
      <w:autoSpaceDE w:val="0"/>
      <w:autoSpaceDN w:val="0"/>
      <w:spacing w:before="120" w:after="120" w:line="413" w:lineRule="auto"/>
      <w:ind w:left="567" w:hanging="567"/>
    </w:pPr>
    <w:rPr>
      <w:color w:val="000000"/>
    </w:rPr>
  </w:style>
  <w:style w:type="paragraph" w:customStyle="1" w:styleId="422">
    <w:name w:val="封面大字"/>
    <w:next w:val="423"/>
    <w:autoRedefine/>
    <w:qFormat/>
    <w:uiPriority w:val="0"/>
    <w:pPr>
      <w:widowControl w:val="0"/>
      <w:spacing w:line="360" w:lineRule="auto"/>
      <w:jc w:val="center"/>
    </w:pPr>
    <w:rPr>
      <w:rFonts w:ascii="黑体" w:hAnsi="Times New Roman" w:eastAsia="方正姚体" w:cs="Times New Roman"/>
      <w:b/>
      <w:sz w:val="52"/>
      <w:lang w:val="en-US" w:eastAsia="zh-CN" w:bidi="ar-SA"/>
    </w:rPr>
  </w:style>
  <w:style w:type="paragraph" w:customStyle="1" w:styleId="423">
    <w:name w:val="font5"/>
    <w:basedOn w:val="1"/>
    <w:next w:val="71"/>
    <w:autoRedefine/>
    <w:qFormat/>
    <w:uiPriority w:val="0"/>
    <w:pPr>
      <w:widowControl/>
      <w:spacing w:before="280" w:after="280"/>
    </w:pPr>
    <w:rPr>
      <w:rFonts w:ascii="宋体"/>
      <w:sz w:val="28"/>
    </w:rPr>
  </w:style>
  <w:style w:type="paragraph" w:customStyle="1" w:styleId="424">
    <w:name w:val="正文空2格  1."/>
    <w:basedOn w:val="1"/>
    <w:next w:val="276"/>
    <w:autoRedefine/>
    <w:qFormat/>
    <w:uiPriority w:val="0"/>
    <w:pPr>
      <w:spacing w:line="360" w:lineRule="auto"/>
      <w:ind w:firstLine="480"/>
    </w:pPr>
    <w:rPr>
      <w:rFonts w:ascii="宋体" w:eastAsia="仿宋"/>
      <w:sz w:val="28"/>
    </w:rPr>
  </w:style>
  <w:style w:type="paragraph" w:customStyle="1" w:styleId="425">
    <w:name w:val="附录1"/>
    <w:next w:val="426"/>
    <w:autoRedefine/>
    <w:qFormat/>
    <w:uiPriority w:val="0"/>
    <w:pPr>
      <w:spacing w:before="240" w:line="600" w:lineRule="atLeast"/>
      <w:ind w:left="907" w:hanging="907"/>
    </w:pPr>
    <w:rPr>
      <w:rFonts w:ascii="Times New Roman" w:hAnsi="Times New Roman" w:eastAsia="宋体" w:cs="Times New Roman"/>
      <w:b/>
      <w:i/>
      <w:sz w:val="28"/>
      <w:lang w:val="en-US" w:eastAsia="zh-CN" w:bidi="ar-SA"/>
    </w:rPr>
  </w:style>
  <w:style w:type="paragraph" w:customStyle="1" w:styleId="426">
    <w:name w:val="条1"/>
    <w:basedOn w:val="1"/>
    <w:next w:val="427"/>
    <w:autoRedefine/>
    <w:qFormat/>
    <w:uiPriority w:val="0"/>
    <w:pPr>
      <w:spacing w:before="156" w:line="360" w:lineRule="auto"/>
      <w:ind w:left="780" w:hanging="360"/>
    </w:pPr>
    <w:rPr>
      <w:rFonts w:eastAsia="黑体"/>
      <w:sz w:val="28"/>
    </w:rPr>
  </w:style>
  <w:style w:type="paragraph" w:customStyle="1" w:styleId="427">
    <w:name w:val="a0"/>
    <w:basedOn w:val="1"/>
    <w:next w:val="428"/>
    <w:autoRedefine/>
    <w:qFormat/>
    <w:uiPriority w:val="0"/>
    <w:pPr>
      <w:widowControl/>
      <w:spacing w:before="280" w:after="280"/>
    </w:pPr>
    <w:rPr>
      <w:rFonts w:ascii="宋体"/>
      <w:sz w:val="28"/>
    </w:rPr>
  </w:style>
  <w:style w:type="paragraph" w:customStyle="1" w:styleId="428">
    <w:name w:val="样式 正文缩进2字符 + 五号"/>
    <w:next w:val="420"/>
    <w:autoRedefine/>
    <w:qFormat/>
    <w:uiPriority w:val="0"/>
    <w:pPr>
      <w:widowControl w:val="0"/>
      <w:jc w:val="both"/>
    </w:pPr>
    <w:rPr>
      <w:rFonts w:ascii="宋体" w:hAnsi="Times New Roman" w:eastAsia="仿宋" w:cs="Times New Roman"/>
      <w:sz w:val="21"/>
      <w:lang w:val="en-US" w:eastAsia="zh-CN" w:bidi="ar-SA"/>
    </w:rPr>
  </w:style>
  <w:style w:type="paragraph" w:customStyle="1" w:styleId="429">
    <w:name w:val="BodyText"/>
    <w:basedOn w:val="312"/>
    <w:autoRedefine/>
    <w:qFormat/>
    <w:uiPriority w:val="0"/>
    <w:pPr>
      <w:spacing w:after="120"/>
    </w:pPr>
    <w:rPr>
      <w:rFonts w:ascii="Calibri" w:hAnsi="Calibri" w:eastAsia="宋体"/>
      <w:szCs w:val="24"/>
    </w:rPr>
  </w:style>
  <w:style w:type="paragraph" w:customStyle="1" w:styleId="430">
    <w:name w:val="af17cgridlangnp1033langf"/>
    <w:next w:val="431"/>
    <w:autoRedefine/>
    <w:qFormat/>
    <w:uiPriority w:val="0"/>
    <w:pPr>
      <w:widowControl w:val="0"/>
      <w:autoSpaceDE w:val="0"/>
      <w:autoSpaceDN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431">
    <w:name w:val="正文首行缩进2字符"/>
    <w:basedOn w:val="1"/>
    <w:next w:val="432"/>
    <w:autoRedefine/>
    <w:semiHidden/>
    <w:qFormat/>
    <w:uiPriority w:val="0"/>
    <w:pPr>
      <w:spacing w:line="360" w:lineRule="auto"/>
      <w:ind w:left="200"/>
    </w:pPr>
    <w:rPr>
      <w:rFonts w:ascii="宋体" w:eastAsia="仿宋"/>
      <w:sz w:val="28"/>
    </w:rPr>
  </w:style>
  <w:style w:type="paragraph" w:customStyle="1" w:styleId="432">
    <w:name w:val="小四 段落 宋体 Char Char Char"/>
    <w:next w:val="433"/>
    <w:autoRedefine/>
    <w:qFormat/>
    <w:uiPriority w:val="0"/>
    <w:pPr>
      <w:widowControl w:val="0"/>
      <w:spacing w:line="360" w:lineRule="auto"/>
      <w:ind w:right="-33" w:firstLine="545"/>
    </w:pPr>
    <w:rPr>
      <w:rFonts w:ascii="Times New Roman" w:hAnsi="Times New Roman" w:eastAsia="宋体" w:cs="Times New Roman"/>
      <w:sz w:val="28"/>
      <w:lang w:val="en-US" w:eastAsia="zh-CN" w:bidi="ar-SA"/>
    </w:rPr>
  </w:style>
  <w:style w:type="paragraph" w:customStyle="1" w:styleId="433">
    <w:name w:val="丁华正文"/>
    <w:next w:val="422"/>
    <w:autoRedefine/>
    <w:qFormat/>
    <w:uiPriority w:val="0"/>
    <w:pPr>
      <w:widowControl w:val="0"/>
      <w:autoSpaceDE w:val="0"/>
      <w:autoSpaceDN w:val="0"/>
      <w:spacing w:line="360" w:lineRule="auto"/>
      <w:ind w:firstLine="510"/>
      <w:jc w:val="both"/>
    </w:pPr>
    <w:rPr>
      <w:rFonts w:ascii="宋体" w:hAnsi="Times New Roman" w:eastAsia="宋体" w:cs="Times New Roman"/>
      <w:b/>
      <w:color w:val="000000"/>
      <w:sz w:val="24"/>
      <w:lang w:val="en-US" w:eastAsia="zh-CN" w:bidi="ar-SA"/>
    </w:rPr>
  </w:style>
  <w:style w:type="paragraph" w:customStyle="1" w:styleId="434">
    <w:name w:val="Char3"/>
    <w:next w:val="409"/>
    <w:autoRedefine/>
    <w:qFormat/>
    <w:uiPriority w:val="0"/>
    <w:pPr>
      <w:widowControl w:val="0"/>
      <w:shd w:val="clear" w:color="000000" w:fill="000080"/>
      <w:jc w:val="both"/>
    </w:pPr>
    <w:rPr>
      <w:rFonts w:ascii="Tahoma" w:hAnsi="Times New Roman" w:eastAsia="宋体" w:cs="Times New Roman"/>
      <w:sz w:val="24"/>
      <w:lang w:val="en-US" w:eastAsia="zh-CN" w:bidi="ar-SA"/>
    </w:rPr>
  </w:style>
  <w:style w:type="paragraph" w:customStyle="1" w:styleId="435">
    <w:name w:val="text1"/>
    <w:basedOn w:val="1"/>
    <w:next w:val="436"/>
    <w:autoRedefine/>
    <w:qFormat/>
    <w:uiPriority w:val="0"/>
    <w:pPr>
      <w:spacing w:line="360" w:lineRule="auto"/>
      <w:ind w:firstLine="480"/>
    </w:pPr>
    <w:rPr>
      <w:sz w:val="24"/>
    </w:rPr>
  </w:style>
  <w:style w:type="paragraph" w:customStyle="1" w:styleId="436">
    <w:name w:val="table_lines"/>
    <w:basedOn w:val="1"/>
    <w:next w:val="437"/>
    <w:autoRedefine/>
    <w:qFormat/>
    <w:uiPriority w:val="0"/>
    <w:pPr>
      <w:widowControl/>
    </w:pPr>
    <w:rPr>
      <w:sz w:val="20"/>
    </w:rPr>
  </w:style>
  <w:style w:type="paragraph" w:customStyle="1" w:styleId="437">
    <w:name w:val="样式 标题 2 + Times New Roman 四号 非加粗 段前: 5 磅 段后: 0 磅 行距: 固定值 20..."/>
    <w:basedOn w:val="4"/>
    <w:next w:val="438"/>
    <w:autoRedefine/>
    <w:qFormat/>
    <w:uiPriority w:val="0"/>
    <w:pPr>
      <w:spacing w:before="100" w:after="0" w:line="400" w:lineRule="exact"/>
    </w:pPr>
    <w:rPr>
      <w:rFonts w:ascii="Times New Roman"/>
      <w:b w:val="0"/>
    </w:rPr>
  </w:style>
  <w:style w:type="paragraph" w:customStyle="1" w:styleId="438">
    <w:name w:val="正文空6格  a）"/>
    <w:basedOn w:val="1"/>
    <w:next w:val="375"/>
    <w:autoRedefine/>
    <w:qFormat/>
    <w:uiPriority w:val="0"/>
    <w:pPr>
      <w:spacing w:line="360" w:lineRule="auto"/>
      <w:ind w:firstLine="1680"/>
    </w:pPr>
    <w:rPr>
      <w:rFonts w:ascii="宋体" w:eastAsia="仿宋"/>
      <w:sz w:val="28"/>
    </w:rPr>
  </w:style>
  <w:style w:type="paragraph" w:customStyle="1" w:styleId="439">
    <w:name w:val="NormalIndent"/>
    <w:basedOn w:val="1"/>
    <w:autoRedefine/>
    <w:qFormat/>
    <w:uiPriority w:val="0"/>
    <w:pPr>
      <w:ind w:firstLine="200" w:firstLineChars="200"/>
      <w:textAlignment w:val="baseline"/>
    </w:pPr>
  </w:style>
  <w:style w:type="paragraph" w:customStyle="1" w:styleId="440">
    <w:name w:val="插图"/>
    <w:basedOn w:val="1"/>
    <w:next w:val="413"/>
    <w:autoRedefine/>
    <w:uiPriority w:val="0"/>
    <w:pPr>
      <w:jc w:val="center"/>
    </w:pPr>
    <w:rPr>
      <w:color w:val="000000"/>
    </w:rPr>
  </w:style>
  <w:style w:type="paragraph" w:customStyle="1" w:styleId="441">
    <w:name w:val="标题 4宋体"/>
    <w:basedOn w:val="6"/>
    <w:next w:val="442"/>
    <w:autoRedefine/>
    <w:qFormat/>
    <w:uiPriority w:val="0"/>
    <w:pPr>
      <w:autoSpaceDE w:val="0"/>
      <w:autoSpaceDN w:val="0"/>
      <w:spacing w:before="0" w:after="0" w:line="360" w:lineRule="auto"/>
    </w:pPr>
    <w:rPr>
      <w:rFonts w:ascii="宋体" w:eastAsia="宋体"/>
      <w:color w:val="000000"/>
      <w:sz w:val="24"/>
    </w:rPr>
  </w:style>
  <w:style w:type="paragraph" w:customStyle="1" w:styleId="442">
    <w:name w:val="4"/>
    <w:basedOn w:val="1"/>
    <w:next w:val="65"/>
    <w:qFormat/>
    <w:uiPriority w:val="0"/>
    <w:pPr>
      <w:spacing w:line="360" w:lineRule="auto"/>
      <w:ind w:firstLine="420"/>
    </w:pPr>
    <w:rPr>
      <w:color w:val="FF0000"/>
      <w:sz w:val="28"/>
    </w:rPr>
  </w:style>
  <w:style w:type="paragraph" w:styleId="443">
    <w:name w:val="List Paragraph"/>
    <w:basedOn w:val="1"/>
    <w:next w:val="1"/>
    <w:autoRedefine/>
    <w:qFormat/>
    <w:uiPriority w:val="34"/>
    <w:pPr>
      <w:wordWrap w:val="0"/>
      <w:ind w:left="850"/>
    </w:pPr>
  </w:style>
  <w:style w:type="paragraph" w:customStyle="1" w:styleId="444">
    <w:name w:val="Char Char Char Char Char Char Char Char Char Char"/>
    <w:basedOn w:val="1"/>
    <w:next w:val="445"/>
    <w:autoRedefine/>
    <w:uiPriority w:val="0"/>
    <w:pPr>
      <w:spacing w:line="360" w:lineRule="auto"/>
    </w:pPr>
    <w:rPr>
      <w:sz w:val="28"/>
    </w:rPr>
  </w:style>
  <w:style w:type="paragraph" w:customStyle="1" w:styleId="445">
    <w:name w:val="样式 样式 标题 3H3sect1.2.3BOD 0Heading 3 - oldh3l3CTLevel 3 Head... +..."/>
    <w:basedOn w:val="1"/>
    <w:next w:val="446"/>
    <w:autoRedefine/>
    <w:qFormat/>
    <w:uiPriority w:val="0"/>
    <w:pPr>
      <w:outlineLvl w:val="2"/>
    </w:pPr>
    <w:rPr>
      <w:b/>
      <w:sz w:val="28"/>
    </w:rPr>
  </w:style>
  <w:style w:type="paragraph" w:customStyle="1" w:styleId="446">
    <w:name w:val="Char Char Char Char Char Char Char Char Char1 Char"/>
    <w:next w:val="447"/>
    <w:autoRedefine/>
    <w:qFormat/>
    <w:uiPriority w:val="0"/>
    <w:pPr>
      <w:widowControl w:val="0"/>
      <w:shd w:val="clear" w:color="000000" w:fill="000080"/>
      <w:spacing w:line="360" w:lineRule="auto"/>
      <w:jc w:val="both"/>
    </w:pPr>
    <w:rPr>
      <w:rFonts w:ascii="Times New Roman" w:hAnsi="Times New Roman" w:eastAsia="楷体_GB2312" w:cs="Times New Roman"/>
      <w:sz w:val="28"/>
      <w:lang w:val="en-US" w:eastAsia="zh-CN" w:bidi="ar-SA"/>
    </w:rPr>
  </w:style>
  <w:style w:type="paragraph" w:customStyle="1" w:styleId="447">
    <w:name w:val="GP正文(无首行缩进)"/>
    <w:next w:val="448"/>
    <w:autoRedefine/>
    <w:qFormat/>
    <w:uiPriority w:val="0"/>
    <w:pPr>
      <w:widowControl w:val="0"/>
      <w:spacing w:line="360" w:lineRule="auto"/>
    </w:pPr>
    <w:rPr>
      <w:rFonts w:ascii="Times New Roman" w:hAnsi="Times New Roman" w:eastAsia="宋体" w:cs="Times New Roman"/>
      <w:sz w:val="24"/>
      <w:lang w:val="en-US" w:eastAsia="zh-CN" w:bidi="ar-SA"/>
    </w:rPr>
  </w:style>
  <w:style w:type="paragraph" w:customStyle="1" w:styleId="448">
    <w:name w:val="Char"/>
    <w:basedOn w:val="1"/>
    <w:next w:val="365"/>
    <w:uiPriority w:val="0"/>
    <w:rPr>
      <w:sz w:val="24"/>
    </w:rPr>
  </w:style>
  <w:style w:type="paragraph" w:customStyle="1" w:styleId="449">
    <w:name w:val="正文_1_0"/>
    <w:next w:val="1"/>
    <w:qFormat/>
    <w:uiPriority w:val="0"/>
    <w:pPr>
      <w:widowControl w:val="0"/>
      <w:jc w:val="both"/>
    </w:pPr>
    <w:rPr>
      <w:rFonts w:ascii="等线" w:hAnsi="Times New Roman" w:eastAsia="等线" w:cs="Times New Roman"/>
      <w:sz w:val="21"/>
      <w:lang w:val="en-US" w:eastAsia="zh-CN" w:bidi="ar-SA"/>
    </w:rPr>
  </w:style>
  <w:style w:type="paragraph" w:customStyle="1" w:styleId="450">
    <w:name w:val="符号与编号 Char Char"/>
    <w:basedOn w:val="1"/>
    <w:next w:val="451"/>
    <w:autoRedefine/>
    <w:qFormat/>
    <w:uiPriority w:val="0"/>
    <w:pPr>
      <w:spacing w:line="400" w:lineRule="atLeast"/>
      <w:ind w:left="839" w:hanging="419"/>
    </w:pPr>
    <w:rPr>
      <w:sz w:val="28"/>
    </w:rPr>
  </w:style>
  <w:style w:type="paragraph" w:customStyle="1" w:styleId="451">
    <w:name w:val="马刚标题1"/>
    <w:basedOn w:val="3"/>
    <w:next w:val="1"/>
    <w:uiPriority w:val="0"/>
    <w:pPr>
      <w:spacing w:before="400" w:after="120" w:line="576" w:lineRule="auto"/>
      <w:ind w:left="567" w:hanging="567"/>
    </w:pPr>
    <w:rPr>
      <w:rFonts w:eastAsia="黑体"/>
      <w:b w:val="0"/>
      <w:sz w:val="32"/>
    </w:rPr>
  </w:style>
  <w:style w:type="paragraph" w:customStyle="1" w:styleId="452">
    <w:name w:val="正文斜下划线"/>
    <w:next w:val="354"/>
    <w:qFormat/>
    <w:uiPriority w:val="0"/>
    <w:pPr>
      <w:widowControl w:val="0"/>
      <w:spacing w:line="360" w:lineRule="auto"/>
      <w:ind w:firstLine="560"/>
      <w:jc w:val="both"/>
    </w:pPr>
    <w:rPr>
      <w:rFonts w:ascii="宋体" w:hAnsi="Times New Roman" w:eastAsia="仿宋" w:cs="Times New Roman"/>
      <w:i/>
      <w:sz w:val="28"/>
      <w:u w:val="single"/>
      <w:lang w:val="en-US" w:eastAsia="zh-CN" w:bidi="ar-SA"/>
    </w:rPr>
  </w:style>
  <w:style w:type="paragraph" w:customStyle="1" w:styleId="453">
    <w:name w:val="普通正文"/>
    <w:basedOn w:val="1"/>
    <w:next w:val="454"/>
    <w:autoRedefine/>
    <w:qFormat/>
    <w:uiPriority w:val="0"/>
    <w:pPr>
      <w:spacing w:before="120" w:after="120" w:line="360" w:lineRule="auto"/>
      <w:ind w:firstLine="480"/>
    </w:pPr>
    <w:rPr>
      <w:rFonts w:ascii="Arial"/>
      <w:sz w:val="28"/>
    </w:rPr>
  </w:style>
  <w:style w:type="paragraph" w:customStyle="1" w:styleId="454">
    <w:name w:val="xl100"/>
    <w:basedOn w:val="1"/>
    <w:next w:val="67"/>
    <w:qFormat/>
    <w:uiPriority w:val="0"/>
    <w:pPr>
      <w:widowControl/>
      <w:spacing w:before="280" w:after="280"/>
    </w:pPr>
    <w:rPr>
      <w:rFonts w:ascii="宋体"/>
      <w:b/>
      <w:sz w:val="20"/>
    </w:rPr>
  </w:style>
  <w:style w:type="paragraph" w:customStyle="1" w:styleId="455">
    <w:name w:val="正文格式（小四）"/>
    <w:basedOn w:val="1"/>
    <w:next w:val="456"/>
    <w:autoRedefine/>
    <w:uiPriority w:val="0"/>
    <w:pPr>
      <w:widowControl/>
      <w:spacing w:line="360" w:lineRule="auto"/>
      <w:ind w:firstLine="482"/>
    </w:pPr>
    <w:rPr>
      <w:sz w:val="28"/>
    </w:rPr>
  </w:style>
  <w:style w:type="paragraph" w:customStyle="1" w:styleId="456">
    <w:name w:val="xl99"/>
    <w:basedOn w:val="1"/>
    <w:next w:val="357"/>
    <w:autoRedefine/>
    <w:qFormat/>
    <w:uiPriority w:val="0"/>
    <w:pPr>
      <w:widowControl/>
      <w:spacing w:before="280" w:after="280"/>
    </w:pPr>
    <w:rPr>
      <w:rFonts w:ascii="宋体"/>
      <w:sz w:val="28"/>
    </w:rPr>
  </w:style>
  <w:style w:type="paragraph" w:customStyle="1" w:styleId="457">
    <w:name w:val="6'"/>
    <w:basedOn w:val="1"/>
    <w:next w:val="458"/>
    <w:autoRedefine/>
    <w:uiPriority w:val="0"/>
    <w:pPr>
      <w:autoSpaceDE w:val="0"/>
      <w:autoSpaceDN w:val="0"/>
      <w:spacing w:line="320" w:lineRule="exact"/>
      <w:jc w:val="center"/>
    </w:pPr>
  </w:style>
  <w:style w:type="paragraph" w:customStyle="1" w:styleId="458">
    <w:name w:val="xl95"/>
    <w:basedOn w:val="1"/>
    <w:next w:val="408"/>
    <w:qFormat/>
    <w:uiPriority w:val="0"/>
    <w:pPr>
      <w:widowControl/>
      <w:shd w:val="clear" w:color="000000" w:fill="FFFFFF"/>
      <w:spacing w:before="280" w:after="280"/>
    </w:pPr>
    <w:rPr>
      <w:rFonts w:ascii="宋体"/>
      <w:sz w:val="20"/>
    </w:rPr>
  </w:style>
  <w:style w:type="paragraph" w:customStyle="1" w:styleId="459">
    <w:name w:val="Char Char1 Char"/>
    <w:basedOn w:val="1"/>
    <w:next w:val="361"/>
    <w:autoRedefine/>
    <w:qFormat/>
    <w:uiPriority w:val="0"/>
    <w:pPr>
      <w:widowControl/>
      <w:spacing w:after="160" w:line="240" w:lineRule="exact"/>
    </w:pPr>
    <w:rPr>
      <w:rFonts w:ascii="Verdana"/>
      <w:sz w:val="20"/>
    </w:rPr>
  </w:style>
  <w:style w:type="paragraph" w:customStyle="1" w:styleId="460">
    <w:name w:val="标题1"/>
    <w:basedOn w:val="1"/>
    <w:next w:val="1"/>
    <w:autoRedefine/>
    <w:uiPriority w:val="0"/>
    <w:pPr>
      <w:autoSpaceDE w:val="0"/>
      <w:autoSpaceDN w:val="0"/>
      <w:spacing w:line="700" w:lineRule="atLeast"/>
      <w:jc w:val="center"/>
    </w:pPr>
    <w:rPr>
      <w:rFonts w:ascii="方正小标宋_GBK" w:eastAsia="方正小标宋_GBK"/>
      <w:sz w:val="44"/>
    </w:rPr>
  </w:style>
  <w:style w:type="paragraph" w:customStyle="1" w:styleId="461">
    <w:name w:val="xl82"/>
    <w:basedOn w:val="1"/>
    <w:next w:val="460"/>
    <w:autoRedefine/>
    <w:qFormat/>
    <w:uiPriority w:val="0"/>
    <w:pPr>
      <w:widowControl/>
      <w:spacing w:before="280" w:after="280"/>
      <w:jc w:val="center"/>
    </w:pPr>
    <w:rPr>
      <w:rFonts w:ascii="宋体"/>
      <w:sz w:val="20"/>
    </w:rPr>
  </w:style>
  <w:style w:type="paragraph" w:customStyle="1" w:styleId="462">
    <w:name w:val="UserStyle_273"/>
    <w:basedOn w:val="439"/>
    <w:autoRedefine/>
    <w:semiHidden/>
    <w:qFormat/>
    <w:uiPriority w:val="0"/>
    <w:rPr>
      <w:rFonts w:ascii="Calibri" w:hAnsi="Calibri"/>
      <w:sz w:val="24"/>
    </w:rPr>
  </w:style>
  <w:style w:type="paragraph" w:customStyle="1" w:styleId="463">
    <w:name w:val="Normal_0"/>
    <w:autoRedefine/>
    <w:qFormat/>
    <w:uiPriority w:val="0"/>
    <w:pPr>
      <w:widowControl w:val="0"/>
      <w:ind w:firstLine="420" w:firstLineChars="200"/>
      <w:jc w:val="both"/>
    </w:pPr>
    <w:rPr>
      <w:rFonts w:ascii="Times New Roman" w:hAnsi="Times New Roman" w:eastAsia="Times New Roman" w:cs="Times New Roman"/>
      <w:kern w:val="2"/>
      <w:sz w:val="21"/>
      <w:szCs w:val="22"/>
      <w:lang w:val="en-US" w:eastAsia="zh-CN" w:bidi="ar-SA"/>
    </w:rPr>
  </w:style>
  <w:style w:type="paragraph" w:customStyle="1" w:styleId="464">
    <w:name w:val="正文 首行缩进:  2 字符 Char"/>
    <w:basedOn w:val="1"/>
    <w:next w:val="465"/>
    <w:autoRedefine/>
    <w:qFormat/>
    <w:uiPriority w:val="0"/>
    <w:pPr>
      <w:spacing w:line="360" w:lineRule="auto"/>
      <w:ind w:firstLine="480"/>
    </w:pPr>
    <w:rPr>
      <w:sz w:val="28"/>
    </w:rPr>
  </w:style>
  <w:style w:type="paragraph" w:customStyle="1" w:styleId="465">
    <w:name w:val="7.10表格"/>
    <w:basedOn w:val="1"/>
    <w:next w:val="466"/>
    <w:qFormat/>
    <w:uiPriority w:val="0"/>
    <w:pPr>
      <w:jc w:val="center"/>
    </w:pPr>
    <w:rPr>
      <w:rFonts w:ascii="宋体" w:eastAsia="仿宋"/>
      <w:sz w:val="28"/>
    </w:rPr>
  </w:style>
  <w:style w:type="paragraph" w:customStyle="1" w:styleId="466">
    <w:name w:val="样式3"/>
    <w:basedOn w:val="5"/>
    <w:next w:val="467"/>
    <w:autoRedefine/>
    <w:qFormat/>
    <w:uiPriority w:val="0"/>
    <w:rPr>
      <w:rFonts w:eastAsia="Arial"/>
    </w:rPr>
  </w:style>
  <w:style w:type="paragraph" w:customStyle="1" w:styleId="467">
    <w:name w:val="样式4 Char"/>
    <w:basedOn w:val="1"/>
    <w:next w:val="411"/>
    <w:autoRedefine/>
    <w:qFormat/>
    <w:uiPriority w:val="0"/>
    <w:pPr>
      <w:widowControl/>
      <w:spacing w:line="360" w:lineRule="auto"/>
      <w:ind w:firstLine="480"/>
    </w:pPr>
    <w:rPr>
      <w:color w:val="000000"/>
      <w:sz w:val="28"/>
    </w:rPr>
  </w:style>
  <w:style w:type="paragraph" w:customStyle="1" w:styleId="468">
    <w:name w:val="样式 样式 首行缩进:  0.74 厘米 行距: 1.5 倍行距 + 段后: 0.5 行"/>
    <w:basedOn w:val="1"/>
    <w:next w:val="310"/>
    <w:autoRedefine/>
    <w:qFormat/>
    <w:uiPriority w:val="0"/>
    <w:pPr>
      <w:spacing w:line="360" w:lineRule="auto"/>
      <w:ind w:firstLine="420"/>
    </w:pPr>
    <w:rPr>
      <w:rFonts w:ascii="楷体_GB2312" w:eastAsia="楷体_GB2312"/>
      <w:sz w:val="28"/>
    </w:rPr>
  </w:style>
  <w:style w:type="paragraph" w:customStyle="1" w:styleId="469">
    <w:name w:val="UserStyle_43"/>
    <w:basedOn w:val="1"/>
    <w:qFormat/>
    <w:uiPriority w:val="0"/>
    <w:pPr>
      <w:jc w:val="left"/>
      <w:textAlignment w:val="baseline"/>
    </w:pPr>
    <w:rPr>
      <w:rFonts w:ascii="宋体" w:hAnsi="宋体"/>
      <w:color w:val="000000"/>
      <w:sz w:val="28"/>
      <w:szCs w:val="28"/>
      <w:lang w:val="zh-TW" w:eastAsia="zh-TW" w:bidi="zh-TW"/>
    </w:rPr>
  </w:style>
  <w:style w:type="paragraph" w:customStyle="1" w:styleId="470">
    <w:name w:val="样式"/>
    <w:basedOn w:val="1"/>
    <w:next w:val="298"/>
    <w:autoRedefine/>
    <w:qFormat/>
    <w:uiPriority w:val="0"/>
    <w:pPr>
      <w:autoSpaceDE w:val="0"/>
      <w:autoSpaceDN w:val="0"/>
      <w:spacing w:before="120" w:after="120" w:line="360" w:lineRule="auto"/>
    </w:pPr>
    <w:rPr>
      <w:rFonts w:ascii="宋体"/>
      <w:sz w:val="28"/>
    </w:rPr>
  </w:style>
  <w:style w:type="paragraph" w:customStyle="1" w:styleId="471">
    <w:name w:val="xl106"/>
    <w:basedOn w:val="1"/>
    <w:next w:val="472"/>
    <w:autoRedefine/>
    <w:uiPriority w:val="0"/>
    <w:pPr>
      <w:widowControl/>
      <w:spacing w:before="280" w:after="280"/>
    </w:pPr>
    <w:rPr>
      <w:rFonts w:ascii="宋体"/>
      <w:b/>
      <w:sz w:val="28"/>
    </w:rPr>
  </w:style>
  <w:style w:type="paragraph" w:customStyle="1" w:styleId="472">
    <w:name w:val="段落"/>
    <w:next w:val="66"/>
    <w:uiPriority w:val="0"/>
    <w:pPr>
      <w:spacing w:before="120" w:after="120" w:line="360" w:lineRule="auto"/>
      <w:ind w:firstLine="480"/>
      <w:jc w:val="both"/>
    </w:pPr>
    <w:rPr>
      <w:rFonts w:ascii="Times New Roman" w:hAnsi="Times New Roman" w:eastAsia="仿宋_GB2312" w:cs="Times New Roman"/>
      <w:sz w:val="24"/>
      <w:lang w:val="en-US" w:eastAsia="zh-CN" w:bidi="ar-SA"/>
    </w:rPr>
  </w:style>
  <w:style w:type="paragraph" w:customStyle="1" w:styleId="473">
    <w:name w:val="Char Char Char Char Char Char Char Char Char Char Char"/>
    <w:basedOn w:val="1"/>
    <w:next w:val="69"/>
    <w:autoRedefine/>
    <w:qFormat/>
    <w:uiPriority w:val="0"/>
    <w:rPr>
      <w:rFonts w:ascii="Tahoma"/>
      <w:sz w:val="28"/>
    </w:rPr>
  </w:style>
  <w:style w:type="paragraph" w:customStyle="1" w:styleId="474">
    <w:name w:val="默认段落字体 Para Char Char Char Char Char Char Char Char Char1 Char Char Char Char Char Char Char"/>
    <w:next w:val="475"/>
    <w:autoRedefine/>
    <w:qFormat/>
    <w:uiPriority w:val="0"/>
    <w:pPr>
      <w:widowControl w:val="0"/>
      <w:shd w:val="clear" w:color="000000" w:fill="000080"/>
      <w:jc w:val="both"/>
    </w:pPr>
    <w:rPr>
      <w:rFonts w:ascii="Times New Roman" w:hAnsi="Times New Roman" w:eastAsia="宋体" w:cs="Times New Roman"/>
      <w:lang w:val="en-US" w:eastAsia="zh-CN" w:bidi="ar-SA"/>
    </w:rPr>
  </w:style>
  <w:style w:type="paragraph" w:customStyle="1" w:styleId="475">
    <w:name w:val="项目符号，一级"/>
    <w:next w:val="324"/>
    <w:autoRedefine/>
    <w:uiPriority w:val="0"/>
    <w:pPr>
      <w:spacing w:line="240" w:lineRule="atLeast"/>
      <w:ind w:left="376" w:right="44"/>
    </w:pPr>
    <w:rPr>
      <w:rFonts w:ascii="宋体" w:hAnsi="Times New Roman" w:eastAsia="宋体" w:cs="Times New Roman"/>
      <w:color w:val="000000"/>
      <w:sz w:val="21"/>
      <w:lang w:val="en-US" w:eastAsia="zh-CN" w:bidi="ar-SA"/>
    </w:rPr>
  </w:style>
  <w:style w:type="paragraph" w:customStyle="1" w:styleId="476">
    <w:name w:val="xl93"/>
    <w:basedOn w:val="1"/>
    <w:next w:val="440"/>
    <w:qFormat/>
    <w:uiPriority w:val="0"/>
    <w:pPr>
      <w:widowControl/>
      <w:shd w:val="clear" w:color="000000" w:fill="FFFFFF"/>
      <w:spacing w:before="280" w:after="280"/>
      <w:jc w:val="center"/>
    </w:pPr>
    <w:rPr>
      <w:rFonts w:ascii="宋体"/>
      <w:color w:val="000000"/>
      <w:sz w:val="20"/>
    </w:rPr>
  </w:style>
  <w:style w:type="paragraph" w:customStyle="1" w:styleId="477">
    <w:name w:val="_Style 231"/>
    <w:next w:val="474"/>
    <w:autoRedefine/>
    <w:qFormat/>
    <w:uiPriority w:val="0"/>
    <w:pPr>
      <w:widowControl w:val="0"/>
      <w:jc w:val="both"/>
    </w:pPr>
    <w:rPr>
      <w:rFonts w:ascii="Times New Roman" w:hAnsi="Times New Roman" w:eastAsia="宋体" w:cs="Times New Roman"/>
      <w:sz w:val="21"/>
      <w:lang w:val="en-US" w:eastAsia="zh-CN" w:bidi="ar-SA"/>
    </w:rPr>
  </w:style>
  <w:style w:type="paragraph" w:customStyle="1" w:styleId="478">
    <w:name w:val="TOC 标题1"/>
    <w:basedOn w:val="3"/>
    <w:next w:val="1"/>
    <w:autoRedefine/>
    <w:qFormat/>
    <w:uiPriority w:val="0"/>
    <w:pPr>
      <w:widowControl/>
      <w:spacing w:before="480" w:after="0" w:line="276" w:lineRule="auto"/>
    </w:pPr>
    <w:rPr>
      <w:rFonts w:ascii="Cambria"/>
      <w:color w:val="365F91"/>
      <w:sz w:val="28"/>
    </w:rPr>
  </w:style>
  <w:style w:type="paragraph" w:customStyle="1" w:styleId="479">
    <w:name w:val="xl72"/>
    <w:basedOn w:val="1"/>
    <w:next w:val="480"/>
    <w:autoRedefine/>
    <w:qFormat/>
    <w:uiPriority w:val="0"/>
    <w:pPr>
      <w:widowControl/>
      <w:spacing w:before="280" w:after="280"/>
      <w:jc w:val="center"/>
    </w:pPr>
    <w:rPr>
      <w:rFonts w:ascii="宋体"/>
      <w:b/>
      <w:sz w:val="20"/>
    </w:rPr>
  </w:style>
  <w:style w:type="paragraph" w:customStyle="1" w:styleId="480">
    <w:name w:val="样式 正文缩进2字符 + 五号 居中1"/>
    <w:next w:val="278"/>
    <w:autoRedefine/>
    <w:qFormat/>
    <w:uiPriority w:val="0"/>
    <w:pPr>
      <w:widowControl w:val="0"/>
      <w:jc w:val="center"/>
    </w:pPr>
    <w:rPr>
      <w:rFonts w:ascii="宋体" w:hAnsi="Times New Roman" w:eastAsia="仿宋" w:cs="Times New Roman"/>
      <w:sz w:val="21"/>
      <w:lang w:val="en-US" w:eastAsia="zh-CN" w:bidi="ar-SA"/>
    </w:rPr>
  </w:style>
  <w:style w:type="paragraph" w:customStyle="1" w:styleId="481">
    <w:name w:val="xl88"/>
    <w:basedOn w:val="1"/>
    <w:next w:val="482"/>
    <w:autoRedefine/>
    <w:qFormat/>
    <w:uiPriority w:val="0"/>
    <w:pPr>
      <w:widowControl/>
      <w:spacing w:before="280" w:after="280"/>
    </w:pPr>
    <w:rPr>
      <w:rFonts w:ascii="宋体"/>
      <w:color w:val="000000"/>
      <w:sz w:val="20"/>
    </w:rPr>
  </w:style>
  <w:style w:type="paragraph" w:customStyle="1" w:styleId="482">
    <w:name w:val="xl90"/>
    <w:basedOn w:val="1"/>
    <w:next w:val="483"/>
    <w:qFormat/>
    <w:uiPriority w:val="0"/>
    <w:pPr>
      <w:widowControl/>
      <w:shd w:val="clear" w:color="000000" w:fill="FFFFFF"/>
      <w:spacing w:before="280" w:after="280"/>
      <w:jc w:val="center"/>
    </w:pPr>
    <w:rPr>
      <w:rFonts w:ascii="宋体"/>
      <w:sz w:val="20"/>
    </w:rPr>
  </w:style>
  <w:style w:type="paragraph" w:customStyle="1" w:styleId="483">
    <w:name w:val="小四 段落 宋体"/>
    <w:next w:val="484"/>
    <w:autoRedefine/>
    <w:uiPriority w:val="0"/>
    <w:pPr>
      <w:widowControl w:val="0"/>
      <w:spacing w:line="360" w:lineRule="auto"/>
      <w:ind w:left="113" w:right="113" w:firstLine="425"/>
    </w:pPr>
    <w:rPr>
      <w:rFonts w:ascii="Times New Roman" w:hAnsi="Times New Roman" w:eastAsia="宋体" w:cs="Times New Roman"/>
      <w:sz w:val="28"/>
      <w:lang w:val="en-US" w:eastAsia="zh-CN" w:bidi="ar-SA"/>
    </w:rPr>
  </w:style>
  <w:style w:type="paragraph" w:customStyle="1" w:styleId="484">
    <w:name w:val="Char Char Char Char Char Char Char Char Char"/>
    <w:basedOn w:val="1"/>
    <w:next w:val="74"/>
    <w:qFormat/>
    <w:uiPriority w:val="0"/>
    <w:pPr>
      <w:ind w:left="360" w:hanging="360"/>
    </w:pPr>
    <w:rPr>
      <w:sz w:val="28"/>
    </w:rPr>
  </w:style>
  <w:style w:type="paragraph" w:customStyle="1" w:styleId="485">
    <w:name w:val="列出段落2"/>
    <w:basedOn w:val="1"/>
    <w:next w:val="459"/>
    <w:autoRedefine/>
    <w:qFormat/>
    <w:uiPriority w:val="0"/>
    <w:pPr>
      <w:widowControl/>
      <w:ind w:left="720"/>
    </w:pPr>
    <w:rPr>
      <w:rFonts w:ascii="Arial" w:eastAsia="黑体"/>
      <w:sz w:val="28"/>
    </w:rPr>
  </w:style>
  <w:style w:type="paragraph" w:customStyle="1" w:styleId="486">
    <w:name w:val="默认段落字体 Para Char"/>
    <w:basedOn w:val="1"/>
    <w:next w:val="453"/>
    <w:uiPriority w:val="0"/>
    <w:pPr>
      <w:spacing w:line="360" w:lineRule="auto"/>
    </w:pPr>
    <w:rPr>
      <w:sz w:val="28"/>
    </w:rPr>
  </w:style>
  <w:style w:type="paragraph" w:customStyle="1" w:styleId="487">
    <w:name w:val="xl87"/>
    <w:basedOn w:val="1"/>
    <w:next w:val="401"/>
    <w:autoRedefine/>
    <w:qFormat/>
    <w:uiPriority w:val="0"/>
    <w:pPr>
      <w:widowControl/>
      <w:spacing w:before="280" w:after="280"/>
      <w:jc w:val="center"/>
    </w:pPr>
    <w:rPr>
      <w:rFonts w:ascii="宋体"/>
      <w:color w:val="000000"/>
      <w:sz w:val="20"/>
    </w:rPr>
  </w:style>
  <w:style w:type="paragraph" w:customStyle="1" w:styleId="488">
    <w:name w:val="Table Paragraph"/>
    <w:basedOn w:val="1"/>
    <w:autoRedefine/>
    <w:qFormat/>
    <w:uiPriority w:val="1"/>
  </w:style>
  <w:style w:type="paragraph" w:customStyle="1" w:styleId="489">
    <w:name w:val="TOC 标题2"/>
    <w:basedOn w:val="3"/>
    <w:next w:val="1"/>
    <w:qFormat/>
    <w:uiPriority w:val="0"/>
    <w:pPr>
      <w:widowControl/>
      <w:spacing w:before="480" w:after="0" w:line="276" w:lineRule="auto"/>
    </w:pPr>
    <w:rPr>
      <w:rFonts w:ascii="Cambria"/>
      <w:color w:val="365F91"/>
      <w:sz w:val="28"/>
    </w:rPr>
  </w:style>
  <w:style w:type="paragraph" w:customStyle="1" w:styleId="490">
    <w:name w:val="xl29"/>
    <w:basedOn w:val="1"/>
    <w:next w:val="385"/>
    <w:autoRedefine/>
    <w:qFormat/>
    <w:uiPriority w:val="0"/>
    <w:pPr>
      <w:widowControl/>
      <w:spacing w:before="280" w:after="280"/>
    </w:pPr>
    <w:rPr>
      <w:rFonts w:ascii="宋体"/>
      <w:sz w:val="28"/>
    </w:rPr>
  </w:style>
  <w:style w:type="paragraph" w:customStyle="1" w:styleId="491">
    <w:name w:val="UserStyle_309"/>
    <w:autoRedefine/>
    <w:uiPriority w:val="0"/>
    <w:pPr>
      <w:jc w:val="both"/>
      <w:textAlignment w:val="baseline"/>
    </w:pPr>
    <w:rPr>
      <w:rFonts w:ascii="Times New Roman" w:hAnsi="Times New Roman" w:eastAsia="Times New Roman" w:cs="Times New Roman"/>
      <w:kern w:val="2"/>
      <w:sz w:val="28"/>
      <w:szCs w:val="22"/>
      <w:lang w:val="en-US" w:eastAsia="zh-CN" w:bidi="ar-SA"/>
    </w:rPr>
  </w:style>
  <w:style w:type="paragraph" w:customStyle="1" w:styleId="492">
    <w:name w:val="样式 标题 1 + 四号 居中 段前: 12 磅 段后: 12 磅 行距: 单倍行距"/>
    <w:basedOn w:val="3"/>
    <w:next w:val="397"/>
    <w:uiPriority w:val="0"/>
    <w:pPr>
      <w:spacing w:before="240" w:after="240" w:line="240" w:lineRule="auto"/>
      <w:ind w:left="360" w:hanging="360"/>
    </w:pPr>
    <w:rPr>
      <w:sz w:val="28"/>
    </w:rPr>
  </w:style>
  <w:style w:type="paragraph" w:customStyle="1" w:styleId="493">
    <w:name w:val="Char Char Char Char Char Char"/>
    <w:basedOn w:val="1"/>
    <w:next w:val="494"/>
    <w:autoRedefine/>
    <w:qFormat/>
    <w:uiPriority w:val="0"/>
  </w:style>
  <w:style w:type="paragraph" w:customStyle="1" w:styleId="494">
    <w:name w:val="xl79"/>
    <w:basedOn w:val="1"/>
    <w:next w:val="495"/>
    <w:uiPriority w:val="0"/>
    <w:pPr>
      <w:widowControl/>
      <w:spacing w:before="280" w:after="280"/>
      <w:jc w:val="center"/>
    </w:pPr>
    <w:rPr>
      <w:rFonts w:ascii="宋体"/>
      <w:sz w:val="20"/>
    </w:rPr>
  </w:style>
  <w:style w:type="paragraph" w:customStyle="1" w:styleId="495">
    <w:name w:val="表格内容"/>
    <w:basedOn w:val="1"/>
    <w:next w:val="496"/>
    <w:qFormat/>
    <w:uiPriority w:val="0"/>
    <w:pPr>
      <w:jc w:val="center"/>
    </w:pPr>
    <w:rPr>
      <w:rFonts w:ascii="宋体" w:eastAsia="仿宋"/>
    </w:rPr>
  </w:style>
  <w:style w:type="paragraph" w:customStyle="1" w:styleId="496">
    <w:name w:val="xl91"/>
    <w:basedOn w:val="1"/>
    <w:next w:val="418"/>
    <w:autoRedefine/>
    <w:qFormat/>
    <w:uiPriority w:val="0"/>
    <w:pPr>
      <w:widowControl/>
      <w:shd w:val="clear" w:color="000000" w:fill="FFFFFF"/>
      <w:spacing w:before="280" w:after="280"/>
    </w:pPr>
    <w:rPr>
      <w:rFonts w:ascii="宋体"/>
      <w:color w:val="000000"/>
      <w:sz w:val="20"/>
    </w:rPr>
  </w:style>
  <w:style w:type="paragraph" w:customStyle="1" w:styleId="497">
    <w:name w:val="样式 标题 2h2sect 1.2H2UNDERRUBRIK 1-2hhHeading TwoProphead 2..."/>
    <w:basedOn w:val="4"/>
    <w:next w:val="478"/>
    <w:autoRedefine/>
    <w:qFormat/>
    <w:uiPriority w:val="0"/>
    <w:pPr>
      <w:spacing w:before="260" w:after="0" w:line="360" w:lineRule="auto"/>
      <w:ind w:left="1681" w:hanging="420"/>
    </w:pPr>
    <w:rPr>
      <w:rFonts w:ascii="黑体"/>
      <w:sz w:val="32"/>
    </w:rPr>
  </w:style>
  <w:style w:type="paragraph" w:customStyle="1" w:styleId="498">
    <w:name w:val="图标"/>
    <w:basedOn w:val="1"/>
    <w:next w:val="1"/>
    <w:autoRedefine/>
    <w:qFormat/>
    <w:uiPriority w:val="0"/>
    <w:pPr>
      <w:autoSpaceDE w:val="0"/>
      <w:autoSpaceDN w:val="0"/>
      <w:spacing w:before="120" w:after="120" w:line="320" w:lineRule="atLeast"/>
      <w:ind w:left="840" w:hanging="420"/>
      <w:jc w:val="center"/>
    </w:pPr>
    <w:rPr>
      <w:rFonts w:eastAsia="仿宋_GB2312"/>
      <w:sz w:val="28"/>
    </w:rPr>
  </w:style>
  <w:style w:type="paragraph" w:customStyle="1" w:styleId="499">
    <w:name w:val="xl27"/>
    <w:basedOn w:val="1"/>
    <w:next w:val="500"/>
    <w:autoRedefine/>
    <w:qFormat/>
    <w:uiPriority w:val="0"/>
    <w:pPr>
      <w:widowControl/>
      <w:spacing w:before="280" w:after="280"/>
      <w:jc w:val="center"/>
    </w:pPr>
    <w:rPr>
      <w:rFonts w:ascii="宋体"/>
      <w:sz w:val="28"/>
    </w:rPr>
  </w:style>
  <w:style w:type="paragraph" w:customStyle="1" w:styleId="500">
    <w:name w:val="Char Char Char Char Char Char Char Char Char Char Char Char Char Char Char Char Char Char Char Char Char Char Char"/>
    <w:basedOn w:val="1"/>
    <w:next w:val="501"/>
    <w:qFormat/>
    <w:uiPriority w:val="0"/>
    <w:rPr>
      <w:rFonts w:ascii="Tahoma"/>
      <w:sz w:val="28"/>
    </w:rPr>
  </w:style>
  <w:style w:type="paragraph" w:customStyle="1" w:styleId="501">
    <w:name w:val="xl86"/>
    <w:basedOn w:val="1"/>
    <w:next w:val="502"/>
    <w:autoRedefine/>
    <w:qFormat/>
    <w:uiPriority w:val="0"/>
    <w:pPr>
      <w:widowControl/>
      <w:spacing w:before="280" w:after="280"/>
    </w:pPr>
    <w:rPr>
      <w:rFonts w:ascii="宋体"/>
      <w:color w:val="000000"/>
      <w:sz w:val="20"/>
    </w:rPr>
  </w:style>
  <w:style w:type="paragraph" w:customStyle="1" w:styleId="502">
    <w:name w:val="表格内文字"/>
    <w:basedOn w:val="1"/>
    <w:next w:val="395"/>
    <w:uiPriority w:val="0"/>
    <w:pPr>
      <w:spacing w:line="300" w:lineRule="atLeast"/>
    </w:pPr>
    <w:rPr>
      <w:sz w:val="18"/>
    </w:rPr>
  </w:style>
  <w:style w:type="paragraph" w:customStyle="1" w:styleId="503">
    <w:name w:val="Char1"/>
    <w:basedOn w:val="1"/>
    <w:next w:val="493"/>
    <w:autoRedefine/>
    <w:qFormat/>
    <w:uiPriority w:val="0"/>
    <w:rPr>
      <w:sz w:val="24"/>
    </w:rPr>
  </w:style>
  <w:style w:type="paragraph" w:customStyle="1" w:styleId="504">
    <w:name w:val="_Style 503"/>
    <w:next w:val="1"/>
    <w:autoRedefine/>
    <w:qFormat/>
    <w:uiPriority w:val="39"/>
    <w:pPr>
      <w:wordWrap w:val="0"/>
    </w:pPr>
    <w:rPr>
      <w:rFonts w:ascii="Times New Roman" w:hAnsi="Times New Roman" w:eastAsia="宋体" w:cs="Times New Roman"/>
      <w:sz w:val="32"/>
      <w:lang w:val="en-US" w:eastAsia="zh-CN" w:bidi="ar-SA"/>
    </w:rPr>
  </w:style>
  <w:style w:type="paragraph" w:customStyle="1" w:styleId="505">
    <w:name w:val="一、投标人资质"/>
    <w:next w:val="506"/>
    <w:uiPriority w:val="0"/>
    <w:pPr>
      <w:widowControl w:val="0"/>
      <w:ind w:left="567" w:hanging="567"/>
      <w:jc w:val="both"/>
    </w:pPr>
    <w:rPr>
      <w:rFonts w:ascii="宋体" w:hAnsi="Times New Roman" w:eastAsia="仿宋" w:cs="Times New Roman"/>
      <w:sz w:val="28"/>
      <w:lang w:val="en-US" w:eastAsia="zh-CN" w:bidi="ar-SA"/>
    </w:rPr>
  </w:style>
  <w:style w:type="paragraph" w:customStyle="1" w:styleId="506">
    <w:name w:val="Char Char Char Char Char Char Char Char Char Char Char1 Char Char Char1"/>
    <w:basedOn w:val="1"/>
    <w:next w:val="507"/>
    <w:qFormat/>
    <w:uiPriority w:val="0"/>
    <w:pPr>
      <w:ind w:firstLine="200"/>
    </w:pPr>
  </w:style>
  <w:style w:type="paragraph" w:customStyle="1" w:styleId="507">
    <w:name w:val="flNote"/>
    <w:basedOn w:val="1"/>
    <w:next w:val="486"/>
    <w:autoRedefine/>
    <w:qFormat/>
    <w:uiPriority w:val="0"/>
    <w:pPr>
      <w:spacing w:before="567" w:line="360" w:lineRule="atLeast"/>
      <w:jc w:val="center"/>
    </w:pPr>
    <w:rPr>
      <w:rFonts w:eastAsia="黑体"/>
      <w:b/>
      <w:sz w:val="28"/>
    </w:rPr>
  </w:style>
  <w:style w:type="paragraph" w:customStyle="1" w:styleId="508">
    <w:name w:val="正文 1.1.1"/>
    <w:basedOn w:val="1"/>
    <w:next w:val="1"/>
    <w:autoRedefine/>
    <w:qFormat/>
    <w:uiPriority w:val="0"/>
    <w:pPr>
      <w:spacing w:line="360" w:lineRule="auto"/>
      <w:outlineLvl w:val="2"/>
    </w:pPr>
    <w:rPr>
      <w:rFonts w:ascii="宋体"/>
      <w:color w:val="000000"/>
      <w:sz w:val="28"/>
    </w:rPr>
  </w:style>
  <w:style w:type="paragraph" w:customStyle="1" w:styleId="509">
    <w:name w:val="表头_5"/>
    <w:basedOn w:val="1"/>
    <w:next w:val="510"/>
    <w:autoRedefine/>
    <w:qFormat/>
    <w:uiPriority w:val="0"/>
    <w:pPr>
      <w:spacing w:line="360" w:lineRule="auto"/>
    </w:pPr>
    <w:rPr>
      <w:b/>
      <w:sz w:val="28"/>
    </w:rPr>
  </w:style>
  <w:style w:type="paragraph" w:customStyle="1" w:styleId="510">
    <w:name w:val="FA正文"/>
    <w:basedOn w:val="1"/>
    <w:next w:val="511"/>
    <w:autoRedefine/>
    <w:uiPriority w:val="0"/>
    <w:pPr>
      <w:spacing w:line="360" w:lineRule="auto"/>
      <w:ind w:left="420" w:firstLine="6"/>
    </w:pPr>
    <w:rPr>
      <w:rFonts w:ascii="宋体"/>
    </w:rPr>
  </w:style>
  <w:style w:type="paragraph" w:customStyle="1" w:styleId="511">
    <w:name w:val="xl28"/>
    <w:basedOn w:val="1"/>
    <w:next w:val="329"/>
    <w:autoRedefine/>
    <w:uiPriority w:val="0"/>
    <w:pPr>
      <w:widowControl/>
      <w:spacing w:before="280" w:after="280"/>
    </w:pPr>
    <w:rPr>
      <w:rFonts w:ascii="宋体"/>
      <w:sz w:val="28"/>
    </w:rPr>
  </w:style>
  <w:style w:type="paragraph" w:customStyle="1" w:styleId="512">
    <w:name w:val="content_lineheight"/>
    <w:basedOn w:val="1"/>
    <w:next w:val="473"/>
    <w:autoRedefine/>
    <w:qFormat/>
    <w:uiPriority w:val="0"/>
    <w:pPr>
      <w:widowControl/>
      <w:spacing w:before="280" w:after="280"/>
    </w:pPr>
    <w:rPr>
      <w:rFonts w:ascii="宋体"/>
      <w:sz w:val="28"/>
    </w:rPr>
  </w:style>
  <w:style w:type="paragraph" w:customStyle="1" w:styleId="513">
    <w:name w:val="正文文本缩进_1"/>
    <w:basedOn w:val="382"/>
    <w:autoRedefine/>
    <w:unhideWhenUsed/>
    <w:uiPriority w:val="0"/>
    <w:pPr>
      <w:ind w:firstLine="555"/>
    </w:pPr>
    <w:rPr>
      <w:rFonts w:eastAsia="仿宋_GB2312"/>
      <w:sz w:val="28"/>
    </w:rPr>
  </w:style>
  <w:style w:type="paragraph" w:customStyle="1" w:styleId="514">
    <w:name w:val="UserStyle_277"/>
    <w:autoRedefine/>
    <w:qFormat/>
    <w:uiPriority w:val="0"/>
    <w:pPr>
      <w:jc w:val="both"/>
      <w:textAlignment w:val="baseline"/>
    </w:pPr>
    <w:rPr>
      <w:rFonts w:ascii="Times New Roman" w:hAnsi="Times New Roman" w:eastAsia="Times New Roman" w:cs="Times New Roman"/>
      <w:kern w:val="2"/>
      <w:sz w:val="21"/>
      <w:szCs w:val="22"/>
      <w:lang w:val="en-US" w:eastAsia="zh-CN" w:bidi="ar-SA"/>
    </w:rPr>
  </w:style>
  <w:style w:type="paragraph" w:customStyle="1" w:styleId="515">
    <w:name w:val="正文_2"/>
    <w:next w:val="1"/>
    <w:autoRedefine/>
    <w:qFormat/>
    <w:uiPriority w:val="0"/>
    <w:pPr>
      <w:widowControl w:val="0"/>
      <w:jc w:val="both"/>
    </w:pPr>
    <w:rPr>
      <w:rFonts w:ascii="等线" w:hAnsi="Times New Roman" w:eastAsia="等线" w:cs="Times New Roman"/>
      <w:sz w:val="21"/>
      <w:lang w:val="en-US" w:eastAsia="zh-CN" w:bidi="ar-SA"/>
    </w:rPr>
  </w:style>
  <w:style w:type="paragraph" w:customStyle="1" w:styleId="516">
    <w:name w:val="表格文字"/>
    <w:basedOn w:val="1"/>
    <w:next w:val="430"/>
    <w:autoRedefine/>
    <w:qFormat/>
    <w:uiPriority w:val="0"/>
    <w:pPr>
      <w:spacing w:line="420" w:lineRule="atLeast"/>
    </w:pPr>
  </w:style>
  <w:style w:type="paragraph" w:customStyle="1" w:styleId="517">
    <w:name w:val="Char Char Char Char Char Char Char1"/>
    <w:basedOn w:val="1"/>
    <w:next w:val="518"/>
    <w:qFormat/>
    <w:uiPriority w:val="0"/>
    <w:rPr>
      <w:rFonts w:ascii="Tahoma"/>
      <w:sz w:val="28"/>
    </w:rPr>
  </w:style>
  <w:style w:type="paragraph" w:customStyle="1" w:styleId="518">
    <w:name w:val="_Style 40"/>
    <w:basedOn w:val="1"/>
    <w:next w:val="434"/>
    <w:autoRedefine/>
    <w:uiPriority w:val="0"/>
  </w:style>
  <w:style w:type="paragraph" w:customStyle="1" w:styleId="519">
    <w:name w:val="样式 标题 3 + (中文) 黑体 小四 非加粗 段前: 7.8 磅 段后: 0 磅 行距: 固定值 20 磅"/>
    <w:basedOn w:val="5"/>
    <w:next w:val="417"/>
    <w:autoRedefine/>
    <w:uiPriority w:val="0"/>
    <w:pPr>
      <w:spacing w:before="0" w:line="400" w:lineRule="exact"/>
    </w:pPr>
    <w:rPr>
      <w:rFonts w:eastAsia="黑体"/>
      <w:b w:val="0"/>
      <w:sz w:val="24"/>
    </w:rPr>
  </w:style>
  <w:style w:type="paragraph" w:customStyle="1" w:styleId="520">
    <w:name w:val="标题2，章节第二层"/>
    <w:basedOn w:val="1"/>
    <w:next w:val="324"/>
    <w:qFormat/>
    <w:uiPriority w:val="0"/>
    <w:pPr>
      <w:spacing w:line="300" w:lineRule="auto"/>
      <w:ind w:left="992" w:hanging="567"/>
      <w:outlineLvl w:val="1"/>
    </w:pPr>
    <w:rPr>
      <w:rFonts w:ascii="Arial" w:eastAsia="黑体"/>
      <w:sz w:val="32"/>
    </w:rPr>
  </w:style>
  <w:style w:type="paragraph" w:customStyle="1" w:styleId="521">
    <w:name w:val="普通 (Web)"/>
    <w:basedOn w:val="1"/>
    <w:next w:val="457"/>
    <w:autoRedefine/>
    <w:qFormat/>
    <w:uiPriority w:val="0"/>
    <w:pPr>
      <w:widowControl/>
      <w:spacing w:before="280" w:after="280"/>
    </w:pPr>
    <w:rPr>
      <w:rFonts w:ascii="宋体"/>
      <w:sz w:val="28"/>
    </w:rPr>
  </w:style>
  <w:style w:type="paragraph" w:customStyle="1" w:styleId="522">
    <w:name w:val="正文_0"/>
    <w:autoRedefine/>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523">
    <w:name w:val="Test2"/>
    <w:basedOn w:val="4"/>
    <w:next w:val="349"/>
    <w:qFormat/>
    <w:uiPriority w:val="0"/>
    <w:pPr>
      <w:widowControl/>
      <w:spacing w:before="260" w:after="260" w:line="480" w:lineRule="exact"/>
      <w:jc w:val="center"/>
    </w:pPr>
    <w:rPr>
      <w:rFonts w:ascii="黑体"/>
      <w:sz w:val="24"/>
    </w:rPr>
  </w:style>
  <w:style w:type="paragraph" w:customStyle="1" w:styleId="524">
    <w:name w:val="纯文本_0_0"/>
    <w:next w:val="1"/>
    <w:qFormat/>
    <w:uiPriority w:val="0"/>
    <w:pPr>
      <w:widowControl w:val="0"/>
      <w:jc w:val="both"/>
    </w:pPr>
    <w:rPr>
      <w:rFonts w:ascii="宋体" w:hAnsi="Times New Roman" w:eastAsia="等线" w:cs="Times New Roman"/>
      <w:lang w:val="en-US" w:eastAsia="zh-CN" w:bidi="ar-SA"/>
    </w:rPr>
  </w:style>
  <w:style w:type="paragraph" w:customStyle="1" w:styleId="525">
    <w:name w:val="纯文本1"/>
    <w:basedOn w:val="1"/>
    <w:next w:val="450"/>
    <w:qFormat/>
    <w:uiPriority w:val="0"/>
    <w:rPr>
      <w:rFonts w:ascii="宋体" w:eastAsia="楷体_GB2312"/>
      <w:sz w:val="28"/>
    </w:rPr>
  </w:style>
  <w:style w:type="paragraph" w:customStyle="1" w:styleId="526">
    <w:name w:val="列出段落1"/>
    <w:basedOn w:val="1"/>
    <w:next w:val="487"/>
    <w:autoRedefine/>
    <w:uiPriority w:val="0"/>
    <w:pPr>
      <w:spacing w:line="360" w:lineRule="auto"/>
      <w:ind w:firstLine="420"/>
    </w:pPr>
    <w:rPr>
      <w:rFonts w:ascii="宋体" w:eastAsia="仿宋"/>
      <w:sz w:val="24"/>
    </w:rPr>
  </w:style>
  <w:style w:type="paragraph" w:styleId="527">
    <w:name w:val="Quote"/>
    <w:next w:val="1"/>
    <w:autoRedefine/>
    <w:qFormat/>
    <w:uiPriority w:val="0"/>
    <w:pPr>
      <w:wordWrap w:val="0"/>
      <w:spacing w:before="200" w:after="160"/>
      <w:ind w:left="864" w:right="864"/>
      <w:jc w:val="center"/>
    </w:pPr>
    <w:rPr>
      <w:rFonts w:ascii="Times New Roman" w:hAnsi="Times New Roman" w:eastAsia="宋体" w:cs="Times New Roman"/>
      <w:i/>
      <w:sz w:val="21"/>
      <w:lang w:val="en-US" w:eastAsia="zh-CN" w:bidi="ar-SA"/>
    </w:rPr>
  </w:style>
  <w:style w:type="paragraph" w:customStyle="1" w:styleId="528">
    <w:name w:val="三级标题"/>
    <w:basedOn w:val="1"/>
    <w:next w:val="452"/>
    <w:autoRedefine/>
    <w:qFormat/>
    <w:uiPriority w:val="0"/>
    <w:pPr>
      <w:spacing w:line="300" w:lineRule="auto"/>
      <w:ind w:left="360" w:hanging="360"/>
      <w:outlineLvl w:val="2"/>
    </w:pPr>
    <w:rPr>
      <w:rFonts w:ascii="仿宋_GB2312" w:eastAsia="仿宋_GB2312"/>
      <w:b/>
      <w:sz w:val="28"/>
    </w:rPr>
  </w:style>
  <w:style w:type="paragraph" w:customStyle="1" w:styleId="529">
    <w:name w:val="新的内文"/>
    <w:basedOn w:val="1"/>
    <w:next w:val="509"/>
    <w:autoRedefine/>
    <w:qFormat/>
    <w:uiPriority w:val="0"/>
    <w:pPr>
      <w:spacing w:line="300" w:lineRule="auto"/>
      <w:ind w:firstLine="518"/>
    </w:pPr>
    <w:rPr>
      <w:rFonts w:ascii="仿宋_GB2312" w:eastAsia="仿宋_GB2312"/>
      <w:sz w:val="28"/>
    </w:rPr>
  </w:style>
  <w:style w:type="paragraph" w:customStyle="1" w:styleId="530">
    <w:name w:val="正文文本 21"/>
    <w:basedOn w:val="1"/>
    <w:next w:val="497"/>
    <w:autoRedefine/>
    <w:uiPriority w:val="0"/>
    <w:pPr>
      <w:widowControl/>
      <w:autoSpaceDE w:val="0"/>
      <w:autoSpaceDN w:val="0"/>
      <w:ind w:left="720" w:hanging="720"/>
    </w:pPr>
    <w:rPr>
      <w:sz w:val="28"/>
    </w:rPr>
  </w:style>
  <w:style w:type="paragraph" w:customStyle="1" w:styleId="531">
    <w:name w:val="Heading1"/>
    <w:basedOn w:val="1"/>
    <w:next w:val="1"/>
    <w:qFormat/>
    <w:uiPriority w:val="0"/>
    <w:pPr>
      <w:keepNext/>
      <w:keepLines/>
      <w:pageBreakBefore/>
      <w:jc w:val="center"/>
      <w:textAlignment w:val="baseline"/>
    </w:pPr>
    <w:rPr>
      <w:rFonts w:ascii="宋体"/>
      <w:b/>
      <w:kern w:val="2"/>
      <w:sz w:val="44"/>
      <w:szCs w:val="44"/>
    </w:rPr>
  </w:style>
  <w:style w:type="paragraph" w:customStyle="1" w:styleId="532">
    <w:name w:val="正文2"/>
    <w:basedOn w:val="1"/>
    <w:next w:val="492"/>
    <w:autoRedefine/>
    <w:qFormat/>
    <w:uiPriority w:val="0"/>
    <w:pPr>
      <w:spacing w:before="156" w:line="360" w:lineRule="auto"/>
      <w:ind w:firstLine="510"/>
    </w:pPr>
    <w:rPr>
      <w:sz w:val="28"/>
    </w:rPr>
  </w:style>
  <w:style w:type="paragraph" w:customStyle="1" w:styleId="533">
    <w:name w:val="UserStyle_322"/>
    <w:basedOn w:val="514"/>
    <w:autoRedefine/>
    <w:qFormat/>
    <w:uiPriority w:val="0"/>
    <w:rPr>
      <w:rFonts w:ascii="宋体"/>
      <w:kern w:val="0"/>
      <w:sz w:val="20"/>
      <w:szCs w:val="21"/>
    </w:rPr>
  </w:style>
  <w:style w:type="paragraph" w:customStyle="1" w:styleId="534">
    <w:name w:val="PlainText"/>
    <w:basedOn w:val="1"/>
    <w:qFormat/>
    <w:uiPriority w:val="0"/>
    <w:pPr>
      <w:textAlignment w:val="baseline"/>
    </w:pPr>
    <w:rPr>
      <w:rFonts w:ascii="宋体"/>
      <w:kern w:val="2"/>
      <w:szCs w:val="21"/>
    </w:rPr>
  </w:style>
  <w:style w:type="paragraph" w:customStyle="1" w:styleId="535">
    <w:name w:val="小四 段落 宋体 Char Char"/>
    <w:basedOn w:val="1"/>
    <w:next w:val="498"/>
    <w:autoRedefine/>
    <w:qFormat/>
    <w:uiPriority w:val="0"/>
    <w:pPr>
      <w:spacing w:line="360" w:lineRule="auto"/>
      <w:ind w:firstLine="480"/>
    </w:pPr>
    <w:rPr>
      <w:rFonts w:ascii="宋体"/>
      <w:sz w:val="28"/>
    </w:rPr>
  </w:style>
  <w:style w:type="paragraph" w:customStyle="1" w:styleId="536">
    <w:name w:val="UserStyle_337"/>
    <w:autoRedefine/>
    <w:qFormat/>
    <w:uiPriority w:val="0"/>
    <w:pPr>
      <w:jc w:val="both"/>
      <w:textAlignment w:val="baseline"/>
    </w:pPr>
    <w:rPr>
      <w:rFonts w:ascii="Times New Roman" w:hAnsi="Times New Roman" w:eastAsia="Times New Roman" w:cs="Times New Roman"/>
      <w:kern w:val="2"/>
      <w:sz w:val="21"/>
      <w:szCs w:val="22"/>
      <w:lang w:val="en-US" w:eastAsia="zh-CN" w:bidi="ar-SA"/>
    </w:rPr>
  </w:style>
  <w:style w:type="paragraph" w:customStyle="1" w:styleId="537">
    <w:name w:val="正文_0_0"/>
    <w:next w:val="1"/>
    <w:autoRedefine/>
    <w:uiPriority w:val="0"/>
    <w:pPr>
      <w:widowControl w:val="0"/>
      <w:jc w:val="both"/>
    </w:pPr>
    <w:rPr>
      <w:rFonts w:ascii="等线" w:hAnsi="Times New Roman" w:eastAsia="等线" w:cs="Times New Roman"/>
      <w:sz w:val="21"/>
      <w:lang w:val="en-US" w:eastAsia="zh-CN" w:bidi="ar-SA"/>
    </w:rPr>
  </w:style>
  <w:style w:type="paragraph" w:customStyle="1" w:styleId="538">
    <w:name w:val="纯文本_0"/>
    <w:next w:val="1"/>
    <w:autoRedefine/>
    <w:qFormat/>
    <w:uiPriority w:val="0"/>
    <w:pPr>
      <w:widowControl w:val="0"/>
      <w:jc w:val="both"/>
    </w:pPr>
    <w:rPr>
      <w:rFonts w:ascii="宋体" w:hAnsi="Times New Roman" w:eastAsia="等线" w:cs="Times New Roman"/>
      <w:lang w:val="en-US" w:eastAsia="zh-CN" w:bidi="ar-SA"/>
    </w:rPr>
  </w:style>
  <w:style w:type="paragraph" w:styleId="539">
    <w:name w:val="Intense Quote"/>
    <w:next w:val="1"/>
    <w:autoRedefine/>
    <w:qFormat/>
    <w:uiPriority w:val="0"/>
    <w:pPr>
      <w:wordWrap w:val="0"/>
      <w:spacing w:before="360" w:after="360"/>
      <w:ind w:left="950" w:right="950"/>
      <w:jc w:val="center"/>
    </w:pPr>
    <w:rPr>
      <w:rFonts w:ascii="Times New Roman" w:hAnsi="Times New Roman" w:eastAsia="宋体" w:cs="Times New Roman"/>
      <w:i/>
      <w:sz w:val="21"/>
      <w:lang w:val="en-US" w:eastAsia="zh-CN" w:bidi="ar-SA"/>
    </w:rPr>
  </w:style>
  <w:style w:type="table" w:customStyle="1" w:styleId="540">
    <w:name w:val="普通表格1"/>
    <w:basedOn w:val="78"/>
    <w:autoRedefine/>
    <w:qFormat/>
    <w:uiPriority w:val="0"/>
    <w:pPr>
      <w:widowControl w:val="0"/>
      <w:spacing w:line="312" w:lineRule="atLeast"/>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541">
    <w:name w:val="浅色底纹1"/>
    <w:basedOn w:val="78"/>
    <w:autoRedefine/>
    <w:qFormat/>
    <w:uiPriority w:val="0"/>
    <w:rPr>
      <w:color w:val="000000"/>
    </w:rPr>
    <w:tblPr>
      <w:tblBorders>
        <w:top w:val="single" w:color="000000" w:sz="8" w:space="0"/>
        <w:left w:val="none" w:color="auto" w:sz="2" w:space="0"/>
        <w:bottom w:val="single" w:color="000000" w:sz="8" w:space="0"/>
        <w:right w:val="none" w:color="auto" w:sz="2" w:space="0"/>
        <w:insideH w:val="none" w:color="auto" w:sz="2" w:space="0"/>
        <w:insideV w:val="none" w:color="auto" w:sz="2" w:space="0"/>
      </w:tblBorders>
      <w:tblCellMar>
        <w:top w:w="0" w:type="dxa"/>
        <w:left w:w="108" w:type="dxa"/>
        <w:bottom w:w="0" w:type="dxa"/>
        <w:right w:w="108" w:type="dxa"/>
      </w:tblCellMar>
    </w:tblPr>
    <w:tblStylePr w:type="firstRow">
      <w:rPr>
        <w:b/>
      </w:rPr>
      <w:tcPr>
        <w:tcBorders>
          <w:top w:val="single" w:color="000000" w:sz="8" w:space="0"/>
          <w:left w:val="single" w:color="000000" w:sz="8" w:space="0"/>
          <w:bottom w:val="nil"/>
          <w:right w:val="nil"/>
          <w:insideH w:val="nil"/>
          <w:insideV w:val="nil"/>
          <w:tl2br w:val="nil"/>
          <w:tr2bl w:val="nil"/>
        </w:tcBorders>
      </w:tcPr>
    </w:tblStylePr>
    <w:tblStylePr w:type="lastRow">
      <w:rPr>
        <w:b/>
      </w:rPr>
      <w:tcPr>
        <w:tcBorders>
          <w:top w:val="single" w:color="000000" w:sz="8" w:space="0"/>
          <w:left w:val="single" w:color="000000" w:sz="8" w:space="0"/>
          <w:bottom w:val="nil"/>
          <w:right w:val="nil"/>
          <w:insideH w:val="nil"/>
          <w:insideV w:val="nil"/>
          <w:tl2br w:val="nil"/>
          <w:tr2bl w:val="nil"/>
        </w:tcBorders>
      </w:tcPr>
    </w:tblStylePr>
    <w:tblStylePr w:type="firstCol">
      <w:rPr>
        <w:b/>
      </w:rPr>
    </w:tblStylePr>
    <w:tblStylePr w:type="lastCol">
      <w:rPr>
        <w:b/>
      </w:rPr>
    </w:tblStylePr>
    <w:tblStylePr w:type="band1Vert">
      <w:tcPr>
        <w:tcBorders>
          <w:top w:val="nil"/>
          <w:left w:val="nil"/>
          <w:bottom w:val="nil"/>
          <w:right w:val="nil"/>
          <w:insideH w:val="nil"/>
          <w:insideV w:val="nil"/>
          <w:tl2br w:val="nil"/>
          <w:tr2bl w:val="nil"/>
        </w:tcBorders>
        <w:shd w:val="clear" w:color="auto" w:fill="C0C0C0"/>
      </w:tcPr>
    </w:tblStylePr>
    <w:tblStylePr w:type="band1Horz">
      <w:tcPr>
        <w:tcBorders>
          <w:top w:val="nil"/>
          <w:left w:val="nil"/>
          <w:bottom w:val="nil"/>
          <w:right w:val="nil"/>
          <w:insideH w:val="nil"/>
          <w:insideV w:val="nil"/>
          <w:tl2br w:val="nil"/>
          <w:tr2bl w:val="nil"/>
        </w:tcBorders>
        <w:shd w:val="clear" w:color="auto" w:fill="C0C0C0"/>
      </w:tcPr>
    </w:tblStylePr>
  </w:style>
  <w:style w:type="character" w:customStyle="1" w:styleId="542">
    <w:name w:val="正文缩进 Char1"/>
    <w:link w:val="19"/>
    <w:qFormat/>
    <w:uiPriority w:val="0"/>
    <w:rPr>
      <w:sz w:val="21"/>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47</Pages>
  <Words>3085</Words>
  <Characters>17590</Characters>
  <Lines>146</Lines>
  <Paragraphs>41</Paragraphs>
  <TotalTime>22</TotalTime>
  <ScaleCrop>false</ScaleCrop>
  <LinksUpToDate>false</LinksUpToDate>
  <CharactersWithSpaces>20634</CharactersWithSpaces>
  <Application>WPS Office_12.1.0.16120_F1E327BC-269C-435d-A152-05C5408002CA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2022-02-16T15:34:00Z</dcterms:created>
  <dc:creator>湖北正天工程咨询有限公司</dc:creator>
  <cp:lastModifiedBy>lenovo</cp:lastModifiedBy>
  <cp:lastPrinted>2024-01-11T07:00:00Z</cp:lastPrinted>
  <dcterms:modified xsi:type="dcterms:W3CDTF">2024-01-16T02:13:46Z</dcterms:modified>
  <dc:title>湖北江为新能源有限公司新建pack车间</dc:title>
  <cp:revision>89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2052-12.1.0.16120</vt:lpwstr>
  </property>
  <property fmtid="{D5CDD505-2E9C-101B-9397-08002B2CF9AE}" pid="3" name="ICV">
    <vt:lpwstr>6E46053570264A649E8E811A254DA00F_13</vt:lpwstr>
  </property>
</Properties>
</file>